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419" w:tblpY="2"/>
        <w:tblW w:w="5000" w:type="pct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7229"/>
      </w:tblGrid>
      <w:tr w:rsidR="00377178" w:rsidRPr="00E81676" w14:paraId="2D707E25" w14:textId="77777777" w:rsidTr="00D3584B">
        <w:trPr>
          <w:trHeight w:val="2126"/>
        </w:trPr>
        <w:tc>
          <w:tcPr>
            <w:tcW w:w="9688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1E30EFFE" w14:textId="33B7726A" w:rsidR="00377178" w:rsidRPr="00D036BD" w:rsidRDefault="00D036BD" w:rsidP="00D3584B">
            <w:pPr>
              <w:spacing w:line="560" w:lineRule="exact"/>
              <w:outlineLvl w:val="0"/>
              <w:rPr>
                <w:rFonts w:eastAsia="Times New Roman"/>
                <w:b/>
                <w:bCs/>
                <w:color w:val="009244"/>
                <w:sz w:val="52"/>
                <w:szCs w:val="28"/>
                <w:lang w:val="fr-CH" w:eastAsia="de-DE"/>
              </w:rPr>
            </w:pPr>
            <w:r w:rsidRPr="00D036BD">
              <w:rPr>
                <w:rFonts w:eastAsia="Times New Roman"/>
                <w:b/>
                <w:bCs/>
                <w:color w:val="009244"/>
                <w:sz w:val="52"/>
                <w:szCs w:val="28"/>
                <w:lang w:val="fr-CH" w:eastAsia="de-DE"/>
              </w:rPr>
              <w:t>Programme</w:t>
            </w:r>
            <w:r w:rsidR="00377178" w:rsidRPr="00D036BD">
              <w:rPr>
                <w:rFonts w:eastAsia="Times New Roman"/>
                <w:b/>
                <w:bCs/>
                <w:color w:val="009244"/>
                <w:sz w:val="52"/>
                <w:szCs w:val="28"/>
                <w:lang w:val="fr-CH" w:eastAsia="de-DE"/>
              </w:rPr>
              <w:t xml:space="preserve"> </w:t>
            </w:r>
            <w:r w:rsidR="009E0BDD">
              <w:rPr>
                <w:rFonts w:eastAsia="Times New Roman"/>
                <w:b/>
                <w:bCs/>
                <w:color w:val="009244"/>
                <w:sz w:val="52"/>
                <w:szCs w:val="28"/>
                <w:lang w:val="fr-CH" w:eastAsia="de-DE"/>
              </w:rPr>
              <w:t>de formation</w:t>
            </w:r>
          </w:p>
          <w:p w14:paraId="73F2D4F7" w14:textId="77777777" w:rsidR="00377178" w:rsidRDefault="00AC74A2" w:rsidP="002B393C">
            <w:pPr>
              <w:spacing w:line="560" w:lineRule="exact"/>
              <w:rPr>
                <w:rFonts w:eastAsia="Times New Roman"/>
                <w:bCs/>
                <w:color w:val="000000"/>
                <w:sz w:val="52"/>
                <w:szCs w:val="28"/>
                <w:lang w:val="en-US" w:eastAsia="de-DE"/>
              </w:rPr>
            </w:pPr>
            <w:proofErr w:type="spellStart"/>
            <w:r w:rsidRPr="004079DD">
              <w:rPr>
                <w:rFonts w:eastAsia="Times New Roman"/>
                <w:bCs/>
                <w:color w:val="000000"/>
                <w:sz w:val="52"/>
                <w:szCs w:val="28"/>
                <w:lang w:val="en-US" w:eastAsia="de-DE"/>
              </w:rPr>
              <w:t>Ergospirométrie</w:t>
            </w:r>
            <w:proofErr w:type="spellEnd"/>
            <w:r w:rsidR="004079DD" w:rsidRPr="004079DD">
              <w:rPr>
                <w:rFonts w:eastAsia="Times New Roman"/>
                <w:bCs/>
                <w:color w:val="000000"/>
                <w:sz w:val="52"/>
                <w:szCs w:val="28"/>
                <w:lang w:val="en-US" w:eastAsia="de-DE"/>
              </w:rPr>
              <w:t xml:space="preserve"> – Cardiopulmonary </w:t>
            </w:r>
            <w:proofErr w:type="spellStart"/>
            <w:r w:rsidR="004079DD" w:rsidRPr="004079DD">
              <w:rPr>
                <w:rFonts w:eastAsia="Times New Roman"/>
                <w:bCs/>
                <w:color w:val="000000"/>
                <w:sz w:val="52"/>
                <w:szCs w:val="28"/>
                <w:lang w:val="en-US" w:eastAsia="de-DE"/>
              </w:rPr>
              <w:t>Exercice</w:t>
            </w:r>
            <w:proofErr w:type="spellEnd"/>
            <w:r w:rsidR="004079DD" w:rsidRPr="004079DD">
              <w:rPr>
                <w:rFonts w:eastAsia="Times New Roman"/>
                <w:bCs/>
                <w:color w:val="000000"/>
                <w:sz w:val="52"/>
                <w:szCs w:val="28"/>
                <w:lang w:val="en-US" w:eastAsia="de-DE"/>
              </w:rPr>
              <w:t xml:space="preserve"> Test (CPET</w:t>
            </w:r>
            <w:r w:rsidR="004079DD">
              <w:rPr>
                <w:rFonts w:eastAsia="Times New Roman"/>
                <w:bCs/>
                <w:color w:val="000000"/>
                <w:sz w:val="52"/>
                <w:szCs w:val="28"/>
                <w:lang w:val="en-US" w:eastAsia="de-DE"/>
              </w:rPr>
              <w:t>)</w:t>
            </w:r>
          </w:p>
          <w:p w14:paraId="65F72230" w14:textId="77777777" w:rsidR="00E60A96" w:rsidRDefault="00E60A96" w:rsidP="002B393C">
            <w:pPr>
              <w:spacing w:line="560" w:lineRule="exact"/>
              <w:rPr>
                <w:rFonts w:eastAsia="Times New Roman"/>
                <w:bCs/>
                <w:color w:val="000000"/>
                <w:sz w:val="52"/>
                <w:szCs w:val="28"/>
                <w:lang w:val="en-US" w:eastAsia="de-DE"/>
              </w:rPr>
            </w:pPr>
          </w:p>
          <w:p w14:paraId="294E857C" w14:textId="74C18C95" w:rsidR="00E60A96" w:rsidRDefault="00E60A96" w:rsidP="00E23752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8"/>
                <w:lang w:val="fr-CH" w:eastAsia="de-DE"/>
              </w:rPr>
            </w:pPr>
            <w:r w:rsidRPr="00E23752">
              <w:rPr>
                <w:rFonts w:eastAsia="Times New Roman"/>
                <w:bCs/>
                <w:color w:val="000000"/>
                <w:sz w:val="24"/>
                <w:szCs w:val="28"/>
                <w:lang w:val="fr-CH" w:eastAsia="de-DE"/>
              </w:rPr>
              <w:t>Le cours s’adresse à un public</w:t>
            </w:r>
            <w:r w:rsidR="00E23752" w:rsidRPr="00E23752">
              <w:rPr>
                <w:rFonts w:eastAsia="Times New Roman"/>
                <w:bCs/>
                <w:color w:val="000000"/>
                <w:sz w:val="24"/>
                <w:szCs w:val="28"/>
                <w:lang w:val="fr-CH" w:eastAsia="de-DE"/>
              </w:rPr>
              <w:t xml:space="preserve"> (médecins, physiothérapeutes spécialisée, maîtres de sport, physiologistes techniciens-</w:t>
            </w:r>
            <w:proofErr w:type="spellStart"/>
            <w:r w:rsidR="00E23752" w:rsidRPr="00E23752">
              <w:rPr>
                <w:rFonts w:eastAsia="Times New Roman"/>
                <w:bCs/>
                <w:color w:val="000000"/>
                <w:sz w:val="24"/>
                <w:szCs w:val="28"/>
                <w:lang w:val="fr-CH" w:eastAsia="de-DE"/>
              </w:rPr>
              <w:t>nes</w:t>
            </w:r>
            <w:proofErr w:type="spellEnd"/>
            <w:r w:rsidR="00E23752" w:rsidRPr="00E23752">
              <w:rPr>
                <w:rFonts w:eastAsia="Times New Roman"/>
                <w:bCs/>
                <w:color w:val="000000"/>
                <w:sz w:val="24"/>
                <w:szCs w:val="28"/>
                <w:lang w:val="fr-CH" w:eastAsia="de-DE"/>
              </w:rPr>
              <w:t xml:space="preserve"> de laboratoire)</w:t>
            </w:r>
            <w:r w:rsidRPr="00E23752">
              <w:rPr>
                <w:rFonts w:eastAsia="Times New Roman"/>
                <w:bCs/>
                <w:color w:val="000000"/>
                <w:sz w:val="24"/>
                <w:szCs w:val="28"/>
                <w:lang w:val="fr-CH" w:eastAsia="de-DE"/>
              </w:rPr>
              <w:t xml:space="preserve"> ayant une formation de base </w:t>
            </w:r>
            <w:r w:rsidR="00943530" w:rsidRPr="00E23752">
              <w:rPr>
                <w:rFonts w:eastAsia="Times New Roman"/>
                <w:bCs/>
                <w:color w:val="000000"/>
                <w:sz w:val="24"/>
                <w:szCs w:val="28"/>
                <w:lang w:val="fr-CH" w:eastAsia="de-DE"/>
              </w:rPr>
              <w:t>physiologie respiratoire</w:t>
            </w:r>
            <w:r w:rsidR="00E23752">
              <w:rPr>
                <w:rFonts w:eastAsia="Times New Roman"/>
                <w:bCs/>
                <w:color w:val="000000"/>
                <w:sz w:val="24"/>
                <w:szCs w:val="28"/>
                <w:lang w:val="fr-CH" w:eastAsia="de-DE"/>
              </w:rPr>
              <w:t xml:space="preserve"> et une maitrise de l’interprétation des tests respiratoires (spirométrie, </w:t>
            </w:r>
            <w:proofErr w:type="spellStart"/>
            <w:r w:rsidR="00E23752">
              <w:rPr>
                <w:rFonts w:eastAsia="Times New Roman"/>
                <w:bCs/>
                <w:color w:val="000000"/>
                <w:sz w:val="24"/>
                <w:szCs w:val="28"/>
                <w:lang w:val="fr-CH" w:eastAsia="de-DE"/>
              </w:rPr>
              <w:t>plthésymographie</w:t>
            </w:r>
            <w:proofErr w:type="spellEnd"/>
            <w:r w:rsidR="00E23752">
              <w:rPr>
                <w:rFonts w:eastAsia="Times New Roman"/>
                <w:bCs/>
                <w:color w:val="000000"/>
                <w:sz w:val="24"/>
                <w:szCs w:val="28"/>
                <w:lang w:val="fr-CH" w:eastAsia="de-DE"/>
              </w:rPr>
              <w:t xml:space="preserve"> et mesure de la TLCO)</w:t>
            </w:r>
            <w:r w:rsidR="00943530" w:rsidRPr="00E23752">
              <w:rPr>
                <w:rFonts w:eastAsia="Times New Roman"/>
                <w:bCs/>
                <w:color w:val="000000"/>
                <w:sz w:val="24"/>
                <w:szCs w:val="28"/>
                <w:lang w:val="fr-CH" w:eastAsia="de-DE"/>
              </w:rPr>
              <w:t xml:space="preserve">. </w:t>
            </w:r>
            <w:r w:rsidR="00E23752" w:rsidRPr="00E23752">
              <w:rPr>
                <w:rFonts w:eastAsia="Times New Roman"/>
                <w:bCs/>
                <w:color w:val="000000"/>
                <w:sz w:val="24"/>
                <w:szCs w:val="28"/>
                <w:lang w:val="fr-CH" w:eastAsia="de-DE"/>
              </w:rPr>
              <w:t xml:space="preserve">Une </w:t>
            </w:r>
            <w:r w:rsidR="00D32502" w:rsidRPr="00E23752">
              <w:rPr>
                <w:rFonts w:eastAsia="Times New Roman"/>
                <w:bCs/>
                <w:color w:val="000000"/>
                <w:sz w:val="24"/>
                <w:szCs w:val="28"/>
                <w:lang w:val="fr-CH" w:eastAsia="de-DE"/>
              </w:rPr>
              <w:t>connaissance des</w:t>
            </w:r>
            <w:r w:rsidR="00E23752" w:rsidRPr="00E23752">
              <w:rPr>
                <w:rFonts w:eastAsia="Times New Roman"/>
                <w:bCs/>
                <w:color w:val="000000"/>
                <w:sz w:val="24"/>
                <w:szCs w:val="28"/>
                <w:lang w:val="fr-CH" w:eastAsia="de-DE"/>
              </w:rPr>
              <w:t xml:space="preserve"> maladies respiratoires les plus fréquente</w:t>
            </w:r>
            <w:r w:rsidR="00E23752">
              <w:rPr>
                <w:rFonts w:eastAsia="Times New Roman"/>
                <w:bCs/>
                <w:color w:val="000000"/>
                <w:sz w:val="24"/>
                <w:szCs w:val="28"/>
                <w:lang w:val="fr-CH" w:eastAsia="de-DE"/>
              </w:rPr>
              <w:t>s</w:t>
            </w:r>
            <w:r w:rsidR="00E23752" w:rsidRPr="00E23752">
              <w:rPr>
                <w:rFonts w:eastAsia="Times New Roman"/>
                <w:bCs/>
                <w:color w:val="000000"/>
                <w:sz w:val="24"/>
                <w:szCs w:val="28"/>
                <w:lang w:val="fr-CH" w:eastAsia="de-DE"/>
              </w:rPr>
              <w:t xml:space="preserve"> est recommandée.</w:t>
            </w:r>
          </w:p>
          <w:p w14:paraId="62FEBE98" w14:textId="77777777" w:rsidR="00E81676" w:rsidRDefault="00E81676" w:rsidP="00E23752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8"/>
                <w:lang w:val="fr-CH" w:eastAsia="de-DE"/>
              </w:rPr>
            </w:pPr>
          </w:p>
          <w:p w14:paraId="7F3850CB" w14:textId="77777777" w:rsidR="00E81676" w:rsidRPr="00E81676" w:rsidRDefault="00E81676" w:rsidP="00E8167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8"/>
                <w:lang w:val="fr-CH" w:eastAsia="de-DE"/>
              </w:rPr>
            </w:pPr>
            <w:r w:rsidRPr="00E81676">
              <w:rPr>
                <w:rFonts w:eastAsia="Times New Roman"/>
                <w:b/>
                <w:bCs/>
                <w:color w:val="000000"/>
                <w:sz w:val="24"/>
                <w:szCs w:val="28"/>
                <w:lang w:val="fr-CH" w:eastAsia="de-DE"/>
              </w:rPr>
              <w:t xml:space="preserve">Ce cours a obtenu le label de qualité du </w:t>
            </w:r>
            <w:proofErr w:type="spellStart"/>
            <w:r w:rsidRPr="00E81676">
              <w:rPr>
                <w:rFonts w:eastAsia="Times New Roman"/>
                <w:b/>
                <w:bCs/>
                <w:color w:val="000000"/>
                <w:sz w:val="24"/>
                <w:szCs w:val="28"/>
                <w:lang w:val="fr-CH" w:eastAsia="de-DE"/>
              </w:rPr>
              <w:t>Special</w:t>
            </w:r>
            <w:proofErr w:type="spellEnd"/>
            <w:r w:rsidRPr="00E81676">
              <w:rPr>
                <w:rFonts w:eastAsia="Times New Roman"/>
                <w:b/>
                <w:bCs/>
                <w:color w:val="000000"/>
                <w:sz w:val="24"/>
                <w:szCs w:val="28"/>
                <w:lang w:val="fr-CH" w:eastAsia="de-DE"/>
              </w:rPr>
              <w:t xml:space="preserve"> </w:t>
            </w:r>
            <w:proofErr w:type="spellStart"/>
            <w:r w:rsidRPr="00E81676">
              <w:rPr>
                <w:rFonts w:eastAsia="Times New Roman"/>
                <w:b/>
                <w:bCs/>
                <w:color w:val="000000"/>
                <w:sz w:val="24"/>
                <w:szCs w:val="28"/>
                <w:lang w:val="fr-CH" w:eastAsia="de-DE"/>
              </w:rPr>
              <w:t>Interest</w:t>
            </w:r>
            <w:proofErr w:type="spellEnd"/>
            <w:r w:rsidRPr="00E81676">
              <w:rPr>
                <w:rFonts w:eastAsia="Times New Roman"/>
                <w:b/>
                <w:bCs/>
                <w:color w:val="000000"/>
                <w:sz w:val="24"/>
                <w:szCs w:val="28"/>
                <w:lang w:val="fr-CH" w:eastAsia="de-DE"/>
              </w:rPr>
              <w:t xml:space="preserve"> Group (SIG) Airways </w:t>
            </w:r>
            <w:proofErr w:type="spellStart"/>
            <w:r w:rsidRPr="00E81676">
              <w:rPr>
                <w:rFonts w:eastAsia="Times New Roman"/>
                <w:b/>
                <w:bCs/>
                <w:color w:val="000000"/>
                <w:sz w:val="24"/>
                <w:szCs w:val="28"/>
                <w:lang w:val="fr-CH" w:eastAsia="de-DE"/>
              </w:rPr>
              <w:t>disease</w:t>
            </w:r>
            <w:proofErr w:type="spellEnd"/>
            <w:r w:rsidRPr="00E81676">
              <w:rPr>
                <w:rFonts w:eastAsia="Times New Roman"/>
                <w:b/>
                <w:bCs/>
                <w:color w:val="000000"/>
                <w:sz w:val="24"/>
                <w:szCs w:val="28"/>
                <w:lang w:val="fr-CH" w:eastAsia="de-DE"/>
              </w:rPr>
              <w:t xml:space="preserve"> and </w:t>
            </w:r>
            <w:proofErr w:type="spellStart"/>
            <w:r w:rsidRPr="00E81676">
              <w:rPr>
                <w:rFonts w:eastAsia="Times New Roman"/>
                <w:b/>
                <w:bCs/>
                <w:color w:val="000000"/>
                <w:sz w:val="24"/>
                <w:szCs w:val="28"/>
                <w:lang w:val="fr-CH" w:eastAsia="de-DE"/>
              </w:rPr>
              <w:t>respiratory</w:t>
            </w:r>
            <w:proofErr w:type="spellEnd"/>
            <w:r w:rsidRPr="00E81676">
              <w:rPr>
                <w:rFonts w:eastAsia="Times New Roman"/>
                <w:b/>
                <w:bCs/>
                <w:color w:val="000000"/>
                <w:sz w:val="24"/>
                <w:szCs w:val="28"/>
                <w:lang w:val="fr-CH" w:eastAsia="de-DE"/>
              </w:rPr>
              <w:t xml:space="preserve"> </w:t>
            </w:r>
            <w:proofErr w:type="spellStart"/>
            <w:r w:rsidRPr="00E81676">
              <w:rPr>
                <w:rFonts w:eastAsia="Times New Roman"/>
                <w:b/>
                <w:bCs/>
                <w:color w:val="000000"/>
                <w:sz w:val="24"/>
                <w:szCs w:val="28"/>
                <w:lang w:val="fr-CH" w:eastAsia="de-DE"/>
              </w:rPr>
              <w:t>physiology</w:t>
            </w:r>
            <w:proofErr w:type="spellEnd"/>
            <w:r w:rsidRPr="00E81676">
              <w:rPr>
                <w:rFonts w:eastAsia="Times New Roman"/>
                <w:b/>
                <w:bCs/>
                <w:color w:val="000000"/>
                <w:sz w:val="24"/>
                <w:szCs w:val="28"/>
                <w:lang w:val="fr-CH" w:eastAsia="de-DE"/>
              </w:rPr>
              <w:t xml:space="preserve"> de la Société Suisse de Pneumologie (SSP)</w:t>
            </w:r>
          </w:p>
          <w:p w14:paraId="5673A43C" w14:textId="2CCC00FC" w:rsidR="00E23752" w:rsidRPr="00E60A96" w:rsidRDefault="00E23752" w:rsidP="00E23752">
            <w:pPr>
              <w:spacing w:line="240" w:lineRule="auto"/>
              <w:rPr>
                <w:rFonts w:eastAsia="Times New Roman"/>
                <w:bCs/>
                <w:color w:val="000000"/>
                <w:sz w:val="52"/>
                <w:szCs w:val="28"/>
                <w:lang w:val="fr-CH" w:eastAsia="de-DE"/>
              </w:rPr>
            </w:pPr>
          </w:p>
        </w:tc>
      </w:tr>
      <w:tr w:rsidR="00377178" w:rsidRPr="00E5493B" w14:paraId="03F66152" w14:textId="77777777" w:rsidTr="00D3584B">
        <w:tc>
          <w:tcPr>
            <w:tcW w:w="2459" w:type="dxa"/>
            <w:tcBorders>
              <w:top w:val="single" w:sz="2" w:space="0" w:color="000000"/>
            </w:tcBorders>
            <w:shd w:val="clear" w:color="auto" w:fill="auto"/>
          </w:tcPr>
          <w:p w14:paraId="661D91D9" w14:textId="7484C2AC" w:rsidR="00377178" w:rsidRPr="00D32502" w:rsidRDefault="00377178" w:rsidP="00D3584B">
            <w:pPr>
              <w:spacing w:line="260" w:lineRule="atLeast"/>
              <w:rPr>
                <w:b/>
              </w:rPr>
            </w:pPr>
            <w:r w:rsidRPr="00714261">
              <w:rPr>
                <w:b/>
              </w:rPr>
              <w:t>Dat</w:t>
            </w:r>
            <w:r w:rsidR="00D036BD">
              <w:rPr>
                <w:b/>
              </w:rPr>
              <w:t>e</w:t>
            </w:r>
            <w:r w:rsidRPr="00714261">
              <w:rPr>
                <w:b/>
              </w:rPr>
              <w:t xml:space="preserve"> </w:t>
            </w:r>
            <w:r w:rsidRPr="00714261">
              <w:rPr>
                <w:b/>
              </w:rPr>
              <w:br/>
            </w:r>
            <w:r w:rsidR="00D036BD">
              <w:rPr>
                <w:b/>
              </w:rPr>
              <w:t>Lieu</w:t>
            </w:r>
          </w:p>
        </w:tc>
        <w:tc>
          <w:tcPr>
            <w:tcW w:w="7229" w:type="dxa"/>
            <w:tcBorders>
              <w:top w:val="single" w:sz="2" w:space="0" w:color="000000"/>
            </w:tcBorders>
            <w:shd w:val="clear" w:color="auto" w:fill="auto"/>
          </w:tcPr>
          <w:p w14:paraId="52EE85B2" w14:textId="42A31594" w:rsidR="00031F4D" w:rsidRDefault="00E5493B" w:rsidP="00D3584B">
            <w:pPr>
              <w:spacing w:line="260" w:lineRule="atLeast"/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21 mars </w:t>
            </w:r>
            <w:r w:rsidR="00377178" w:rsidRPr="00D036BD">
              <w:rPr>
                <w:b/>
                <w:lang w:val="fr-CH"/>
              </w:rPr>
              <w:t>20</w:t>
            </w:r>
            <w:r w:rsidR="00263F11">
              <w:rPr>
                <w:b/>
                <w:lang w:val="fr-CH"/>
              </w:rPr>
              <w:t>2</w:t>
            </w:r>
            <w:r w:rsidR="00201962">
              <w:rPr>
                <w:b/>
                <w:lang w:val="fr-CH"/>
              </w:rPr>
              <w:t>5</w:t>
            </w:r>
          </w:p>
          <w:p w14:paraId="677A8FE9" w14:textId="70A25707" w:rsidR="00377178" w:rsidRPr="00D036BD" w:rsidRDefault="00201962" w:rsidP="00D3584B">
            <w:pPr>
              <w:spacing w:line="260" w:lineRule="atLeast"/>
              <w:rPr>
                <w:lang w:val="fr-CH"/>
              </w:rPr>
            </w:pPr>
            <w:r>
              <w:rPr>
                <w:lang w:val="fr-CH"/>
              </w:rPr>
              <w:t>Hôpital du Valais, Sion</w:t>
            </w:r>
          </w:p>
          <w:p w14:paraId="63EFDCCC" w14:textId="77777777" w:rsidR="00377178" w:rsidRPr="00D036BD" w:rsidRDefault="00377178" w:rsidP="00D3584B">
            <w:pPr>
              <w:spacing w:line="260" w:lineRule="atLeast"/>
              <w:rPr>
                <w:lang w:val="fr-CH"/>
              </w:rPr>
            </w:pPr>
          </w:p>
        </w:tc>
      </w:tr>
    </w:tbl>
    <w:p w14:paraId="1E0026C9" w14:textId="77777777" w:rsidR="00377178" w:rsidRPr="00D036BD" w:rsidRDefault="00377178" w:rsidP="00377178">
      <w:pPr>
        <w:spacing w:line="260" w:lineRule="atLeast"/>
        <w:rPr>
          <w:lang w:val="fr-CH"/>
        </w:rPr>
      </w:pPr>
    </w:p>
    <w:tbl>
      <w:tblPr>
        <w:tblW w:w="968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4189"/>
        <w:gridCol w:w="2274"/>
        <w:gridCol w:w="887"/>
      </w:tblGrid>
      <w:tr w:rsidR="00377178" w:rsidRPr="00714261" w14:paraId="24B7E25C" w14:textId="77777777" w:rsidTr="00D3584B">
        <w:tc>
          <w:tcPr>
            <w:tcW w:w="2337" w:type="dxa"/>
            <w:tcBorders>
              <w:top w:val="single" w:sz="2" w:space="0" w:color="000000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06DCB601" w14:textId="20597697" w:rsidR="00377178" w:rsidRPr="00714261" w:rsidRDefault="00D036BD" w:rsidP="00D3584B">
            <w:pPr>
              <w:spacing w:line="260" w:lineRule="atLeast"/>
              <w:rPr>
                <w:b/>
              </w:rPr>
            </w:pPr>
            <w:proofErr w:type="spellStart"/>
            <w:r>
              <w:rPr>
                <w:b/>
              </w:rPr>
              <w:t>Horaires</w:t>
            </w:r>
            <w:proofErr w:type="spellEnd"/>
          </w:p>
        </w:tc>
        <w:tc>
          <w:tcPr>
            <w:tcW w:w="4189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5C3EF4B1" w14:textId="306D6ABF" w:rsidR="00377178" w:rsidRPr="00714261" w:rsidRDefault="00D036BD" w:rsidP="00D036BD">
            <w:pPr>
              <w:spacing w:line="260" w:lineRule="atLeast"/>
              <w:rPr>
                <w:b/>
              </w:rPr>
            </w:pPr>
            <w:proofErr w:type="spellStart"/>
            <w:r>
              <w:rPr>
                <w:b/>
              </w:rPr>
              <w:t>Contenu</w:t>
            </w:r>
            <w:proofErr w:type="spellEnd"/>
          </w:p>
        </w:tc>
        <w:tc>
          <w:tcPr>
            <w:tcW w:w="2274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  <w:shd w:val="clear" w:color="auto" w:fill="auto"/>
          </w:tcPr>
          <w:p w14:paraId="763E0A35" w14:textId="19256B09" w:rsidR="00377178" w:rsidRPr="00714261" w:rsidRDefault="00D036BD" w:rsidP="00D3584B">
            <w:pPr>
              <w:spacing w:line="260" w:lineRule="atLeast"/>
              <w:rPr>
                <w:b/>
              </w:rPr>
            </w:pPr>
            <w:proofErr w:type="spellStart"/>
            <w:r>
              <w:rPr>
                <w:b/>
              </w:rPr>
              <w:t>Intervenant</w:t>
            </w:r>
            <w:proofErr w:type="spellEnd"/>
            <w:r w:rsidR="00177E71">
              <w:rPr>
                <w:b/>
              </w:rPr>
              <w:t>-e-s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</w:tcPr>
          <w:p w14:paraId="451A8046" w14:textId="47722FAB" w:rsidR="00377178" w:rsidRPr="00714261" w:rsidRDefault="007144D7" w:rsidP="00177E71">
            <w:pPr>
              <w:spacing w:line="260" w:lineRule="atLeast"/>
              <w:rPr>
                <w:b/>
              </w:rPr>
            </w:pPr>
            <w:proofErr w:type="spellStart"/>
            <w:r>
              <w:rPr>
                <w:b/>
              </w:rPr>
              <w:t>D</w:t>
            </w:r>
            <w:r w:rsidR="00177E71">
              <w:rPr>
                <w:b/>
              </w:rPr>
              <w:t>urée</w:t>
            </w:r>
            <w:proofErr w:type="spellEnd"/>
          </w:p>
        </w:tc>
      </w:tr>
      <w:tr w:rsidR="00377178" w:rsidRPr="00714261" w14:paraId="0EA99A0A" w14:textId="77777777" w:rsidTr="00D3584B">
        <w:tc>
          <w:tcPr>
            <w:tcW w:w="2337" w:type="dxa"/>
            <w:tcBorders>
              <w:top w:val="single" w:sz="2" w:space="0" w:color="000000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3D73B099" w14:textId="5DE9375E" w:rsidR="00377178" w:rsidRPr="00714261" w:rsidRDefault="00377178" w:rsidP="004079DD">
            <w:pPr>
              <w:spacing w:line="260" w:lineRule="atLeast"/>
            </w:pPr>
            <w:r w:rsidRPr="00714261">
              <w:t>0</w:t>
            </w:r>
            <w:r w:rsidR="00C4760E">
              <w:t>9</w:t>
            </w:r>
            <w:r w:rsidRPr="00714261">
              <w:t>.</w:t>
            </w:r>
            <w:r w:rsidR="00C4760E">
              <w:t>00</w:t>
            </w:r>
            <w:r w:rsidRPr="00714261">
              <w:t xml:space="preserve"> </w:t>
            </w:r>
            <w:r>
              <w:t>– 09.</w:t>
            </w:r>
            <w:r w:rsidR="004079DD">
              <w:t>15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1A4ABADF" w14:textId="4971CB49" w:rsidR="00377178" w:rsidRPr="00C4760E" w:rsidRDefault="00A17C45" w:rsidP="00D3584B">
            <w:pPr>
              <w:spacing w:line="260" w:lineRule="atLeast"/>
              <w:contextualSpacing/>
              <w:outlineLvl w:val="3"/>
              <w:rPr>
                <w:rFonts w:eastAsia="MS Gothic"/>
                <w:b/>
                <w:bCs/>
                <w:iCs/>
                <w:color w:val="009244"/>
                <w:szCs w:val="20"/>
                <w:lang w:val="fr-CH"/>
              </w:rPr>
            </w:pPr>
            <w:r w:rsidRPr="00C4760E">
              <w:rPr>
                <w:rFonts w:eastAsia="MS Gothic"/>
                <w:b/>
                <w:bCs/>
                <w:iCs/>
                <w:color w:val="009244"/>
                <w:szCs w:val="20"/>
                <w:lang w:val="fr-CH"/>
              </w:rPr>
              <w:t>Accueil</w:t>
            </w:r>
            <w:r w:rsidR="00C4760E" w:rsidRPr="00C4760E">
              <w:rPr>
                <w:rFonts w:eastAsia="MS Gothic"/>
                <w:b/>
                <w:bCs/>
                <w:iCs/>
                <w:color w:val="009244"/>
                <w:szCs w:val="20"/>
                <w:lang w:val="fr-CH"/>
              </w:rPr>
              <w:t xml:space="preserve"> et présentation des participants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  <w:shd w:val="clear" w:color="auto" w:fill="auto"/>
          </w:tcPr>
          <w:p w14:paraId="3FEFB5F5" w14:textId="6890E087" w:rsidR="00377178" w:rsidRPr="00714261" w:rsidRDefault="00201962" w:rsidP="00D3584B">
            <w:pPr>
              <w:spacing w:line="260" w:lineRule="atLeast"/>
            </w:pPr>
            <w:r>
              <w:t>Aurore Geenens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</w:tcPr>
          <w:p w14:paraId="6A2453A4" w14:textId="33511541" w:rsidR="00377178" w:rsidRPr="00714261" w:rsidRDefault="004079DD" w:rsidP="00D3584B">
            <w:pPr>
              <w:spacing w:line="260" w:lineRule="atLeast"/>
            </w:pPr>
            <w:r>
              <w:t>15</w:t>
            </w:r>
            <w:r w:rsidR="00377178" w:rsidRPr="00714261">
              <w:t>’</w:t>
            </w:r>
          </w:p>
        </w:tc>
      </w:tr>
      <w:tr w:rsidR="00377178" w:rsidRPr="00C4760E" w14:paraId="3B088A32" w14:textId="77777777" w:rsidTr="00D3584B">
        <w:tc>
          <w:tcPr>
            <w:tcW w:w="2337" w:type="dxa"/>
            <w:tcBorders>
              <w:top w:val="single" w:sz="2" w:space="0" w:color="000000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1B8734D9" w14:textId="363169AF" w:rsidR="00377178" w:rsidRPr="00714261" w:rsidRDefault="00377178" w:rsidP="005F2C16">
            <w:pPr>
              <w:spacing w:line="260" w:lineRule="atLeast"/>
            </w:pPr>
            <w:r w:rsidRPr="00714261">
              <w:t>09.</w:t>
            </w:r>
            <w:r w:rsidR="004079DD">
              <w:t>15</w:t>
            </w:r>
            <w:r w:rsidR="005F2C16">
              <w:t xml:space="preserve"> – 9</w:t>
            </w:r>
            <w:r w:rsidRPr="00714261">
              <w:t>.</w:t>
            </w:r>
            <w:r w:rsidR="005F2C16">
              <w:t>45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50DD492D" w14:textId="4887A7C0" w:rsidR="00201962" w:rsidRPr="004A519B" w:rsidRDefault="00201962" w:rsidP="00201962">
            <w:pPr>
              <w:spacing w:line="240" w:lineRule="auto"/>
              <w:rPr>
                <w:rFonts w:eastAsia="Times New Roman" w:cs="Arial"/>
                <w:b/>
                <w:bCs/>
                <w:lang w:val="fr-CH" w:eastAsia="de-CH"/>
              </w:rPr>
            </w:pPr>
            <w:r w:rsidRPr="004A519B">
              <w:rPr>
                <w:rFonts w:eastAsia="Times New Roman" w:cs="Arial"/>
                <w:b/>
                <w:bCs/>
                <w:lang w:val="fr-CH" w:eastAsia="de-CH"/>
              </w:rPr>
              <w:t xml:space="preserve">Introduction </w:t>
            </w:r>
            <w:r w:rsidR="00E102D3" w:rsidRPr="004A519B">
              <w:rPr>
                <w:rFonts w:eastAsia="Times New Roman" w:cs="Arial"/>
                <w:b/>
                <w:bCs/>
                <w:lang w:val="fr-CH" w:eastAsia="de-CH"/>
              </w:rPr>
              <w:t>au CPET</w:t>
            </w:r>
          </w:p>
          <w:p w14:paraId="544D14CB" w14:textId="6D7EB3F7" w:rsidR="00201962" w:rsidRPr="004A519B" w:rsidRDefault="00E60A96" w:rsidP="004079DD">
            <w:pPr>
              <w:spacing w:line="240" w:lineRule="auto"/>
              <w:rPr>
                <w:rFonts w:eastAsia="Times New Roman" w:cs="Arial"/>
                <w:lang w:val="fr-CH" w:eastAsia="de-CH"/>
              </w:rPr>
            </w:pPr>
            <w:r>
              <w:rPr>
                <w:rFonts w:eastAsia="Times New Roman" w:cs="Arial"/>
                <w:lang w:val="fr-CH" w:eastAsia="de-CH"/>
              </w:rPr>
              <w:t>Place du CPET en médecine et h</w:t>
            </w:r>
            <w:r w:rsidR="004079DD" w:rsidRPr="004A519B">
              <w:rPr>
                <w:rFonts w:eastAsia="Times New Roman" w:cs="Arial"/>
                <w:lang w:val="fr-CH" w:eastAsia="de-CH"/>
              </w:rPr>
              <w:t xml:space="preserve">istorique. </w:t>
            </w:r>
            <w:r w:rsidRPr="004A519B">
              <w:rPr>
                <w:rFonts w:eastAsia="Times New Roman" w:cs="Arial"/>
                <w:lang w:val="fr-CH" w:eastAsia="de-CH"/>
              </w:rPr>
              <w:t>Equipement</w:t>
            </w:r>
            <w:r w:rsidR="00201962" w:rsidRPr="004A519B">
              <w:rPr>
                <w:rFonts w:eastAsia="Times New Roman" w:cs="Arial"/>
                <w:lang w:val="fr-CH" w:eastAsia="de-CH"/>
              </w:rPr>
              <w:t xml:space="preserve"> </w:t>
            </w:r>
            <w:r w:rsidR="004079DD" w:rsidRPr="004A519B">
              <w:rPr>
                <w:rFonts w:eastAsia="Times New Roman" w:cs="Arial"/>
                <w:lang w:val="fr-CH" w:eastAsia="de-CH"/>
              </w:rPr>
              <w:t xml:space="preserve">standard </w:t>
            </w:r>
            <w:r w:rsidR="00201962" w:rsidRPr="004A519B">
              <w:rPr>
                <w:rFonts w:eastAsia="Times New Roman" w:cs="Arial"/>
                <w:lang w:val="fr-CH" w:eastAsia="de-CH"/>
              </w:rPr>
              <w:t xml:space="preserve">et </w:t>
            </w:r>
            <w:r>
              <w:rPr>
                <w:rFonts w:eastAsia="Times New Roman" w:cs="Arial"/>
                <w:lang w:val="fr-CH" w:eastAsia="de-CH"/>
              </w:rPr>
              <w:t>techniques de mesure</w:t>
            </w:r>
            <w:r w:rsidR="00201962" w:rsidRPr="004A519B">
              <w:rPr>
                <w:rFonts w:eastAsia="Times New Roman" w:cs="Arial"/>
                <w:lang w:val="fr-CH" w:eastAsia="de-CH"/>
              </w:rPr>
              <w:t xml:space="preserve"> (</w:t>
            </w:r>
            <w:r w:rsidR="00201962" w:rsidRPr="004A519B">
              <w:rPr>
                <w:rFonts w:eastAsia="Times New Roman" w:cs="Arial"/>
                <w:caps/>
                <w:lang w:val="fr-CH" w:eastAsia="de-CH"/>
              </w:rPr>
              <w:t>V</w:t>
            </w:r>
            <w:r w:rsidR="00201962" w:rsidRPr="004A519B">
              <w:rPr>
                <w:rFonts w:eastAsia="Times New Roman" w:cs="Arial"/>
                <w:sz w:val="18"/>
                <w:lang w:val="fr-CH" w:eastAsia="de-CH"/>
              </w:rPr>
              <w:t>O</w:t>
            </w:r>
            <w:r w:rsidR="00201962" w:rsidRPr="004A519B">
              <w:rPr>
                <w:rFonts w:eastAsia="Times New Roman" w:cs="Arial"/>
                <w:sz w:val="18"/>
                <w:vertAlign w:val="subscript"/>
                <w:lang w:val="fr-CH" w:eastAsia="de-CH"/>
              </w:rPr>
              <w:t>2</w:t>
            </w:r>
            <w:r w:rsidR="00201962" w:rsidRPr="004A519B">
              <w:rPr>
                <w:rFonts w:eastAsia="Times New Roman" w:cs="Arial"/>
                <w:lang w:val="fr-CH" w:eastAsia="de-CH"/>
              </w:rPr>
              <w:t>, VC</w:t>
            </w:r>
            <w:r w:rsidR="00201962" w:rsidRPr="004A519B">
              <w:rPr>
                <w:rFonts w:eastAsia="Times New Roman" w:cs="Arial"/>
                <w:sz w:val="18"/>
                <w:lang w:val="fr-CH" w:eastAsia="de-CH"/>
              </w:rPr>
              <w:t>O</w:t>
            </w:r>
            <w:r w:rsidR="00201962" w:rsidRPr="004A519B">
              <w:rPr>
                <w:rFonts w:eastAsia="Times New Roman" w:cs="Arial"/>
                <w:sz w:val="18"/>
                <w:vertAlign w:val="subscript"/>
                <w:lang w:val="fr-CH" w:eastAsia="de-CH"/>
              </w:rPr>
              <w:t>2</w:t>
            </w:r>
            <w:r w:rsidR="00201962" w:rsidRPr="004A519B">
              <w:rPr>
                <w:rFonts w:eastAsia="Times New Roman" w:cs="Arial"/>
                <w:lang w:val="fr-CH" w:eastAsia="de-CH"/>
              </w:rPr>
              <w:t>,</w:t>
            </w:r>
            <w:r w:rsidR="004079DD" w:rsidRPr="004A519B">
              <w:rPr>
                <w:rFonts w:eastAsia="Times New Roman" w:cs="Arial"/>
                <w:lang w:val="fr-CH" w:eastAsia="de-CH"/>
              </w:rPr>
              <w:t xml:space="preserve"> </w:t>
            </w:r>
            <w:r w:rsidR="00201962" w:rsidRPr="004A519B">
              <w:rPr>
                <w:lang w:val="fr-CH" w:eastAsia="de-CH"/>
              </w:rPr>
              <w:t>ventilation, fréquence cardiaque, etc</w:t>
            </w:r>
            <w:r w:rsidR="00614E0D" w:rsidRPr="004A519B">
              <w:rPr>
                <w:lang w:val="fr-CH" w:eastAsia="de-CH"/>
              </w:rPr>
              <w:t>.</w:t>
            </w:r>
            <w:r w:rsidR="00201962" w:rsidRPr="004A519B">
              <w:rPr>
                <w:lang w:val="fr-CH" w:eastAsia="de-CH"/>
              </w:rPr>
              <w:t>)</w:t>
            </w:r>
          </w:p>
          <w:p w14:paraId="6DAFC0CA" w14:textId="10831F28" w:rsidR="004079DD" w:rsidRPr="004A519B" w:rsidRDefault="004079DD" w:rsidP="00201962">
            <w:pPr>
              <w:spacing w:line="240" w:lineRule="auto"/>
              <w:rPr>
                <w:rFonts w:eastAsia="Times New Roman" w:cs="Arial"/>
                <w:lang w:val="fr-CH" w:eastAsia="de-CH"/>
              </w:rPr>
            </w:pPr>
            <w:r w:rsidRPr="004A519B">
              <w:rPr>
                <w:rFonts w:eastAsia="Times New Roman" w:cs="Arial"/>
                <w:lang w:val="fr-CH" w:eastAsia="de-CH"/>
              </w:rPr>
              <w:t>Principales i</w:t>
            </w:r>
            <w:r w:rsidR="00201962" w:rsidRPr="004A519B">
              <w:rPr>
                <w:rFonts w:eastAsia="Times New Roman" w:cs="Arial"/>
                <w:lang w:val="fr-CH" w:eastAsia="de-CH"/>
              </w:rPr>
              <w:t>ndications</w:t>
            </w:r>
            <w:r w:rsidR="00E60A96">
              <w:rPr>
                <w:rFonts w:eastAsia="Times New Roman" w:cs="Arial"/>
                <w:lang w:val="fr-CH" w:eastAsia="de-CH"/>
              </w:rPr>
              <w:t xml:space="preserve"> (Evaluation préopératoire, Réhabilitation, B</w:t>
            </w:r>
            <w:r w:rsidRPr="004A519B">
              <w:rPr>
                <w:rFonts w:eastAsia="Times New Roman" w:cs="Arial"/>
                <w:lang w:val="fr-CH" w:eastAsia="de-CH"/>
              </w:rPr>
              <w:t>ilan et évaluation de l’entraînement, Diagnostic de la</w:t>
            </w:r>
            <w:r w:rsidR="00E60A96">
              <w:rPr>
                <w:rFonts w:eastAsia="Times New Roman" w:cs="Arial"/>
                <w:lang w:val="fr-CH" w:eastAsia="de-CH"/>
              </w:rPr>
              <w:t xml:space="preserve"> respiration dysfonctionnelle, Evaluation de la capacité de travail, B</w:t>
            </w:r>
            <w:r w:rsidRPr="004A519B">
              <w:rPr>
                <w:rFonts w:eastAsia="Times New Roman" w:cs="Arial"/>
                <w:lang w:val="fr-CH" w:eastAsia="de-CH"/>
              </w:rPr>
              <w:t>ilan d’une dyspnée inexpliquée)</w:t>
            </w:r>
          </w:p>
          <w:p w14:paraId="562C5602" w14:textId="548D3ACA" w:rsidR="004079DD" w:rsidRPr="004A519B" w:rsidRDefault="004079DD" w:rsidP="00201962">
            <w:pPr>
              <w:spacing w:line="240" w:lineRule="auto"/>
              <w:rPr>
                <w:rFonts w:eastAsia="Times New Roman" w:cs="Arial"/>
                <w:lang w:val="fr-CH" w:eastAsia="de-CH"/>
              </w:rPr>
            </w:pPr>
            <w:r w:rsidRPr="004A519B">
              <w:rPr>
                <w:rFonts w:eastAsia="Times New Roman" w:cs="Arial"/>
                <w:lang w:val="fr-CH" w:eastAsia="de-CH"/>
              </w:rPr>
              <w:t>Contre-indications</w:t>
            </w:r>
          </w:p>
          <w:p w14:paraId="2D0319B0" w14:textId="1C0ECB6E" w:rsidR="00201962" w:rsidRPr="004A519B" w:rsidRDefault="00007B86" w:rsidP="00E60A96">
            <w:pPr>
              <w:spacing w:line="240" w:lineRule="auto"/>
              <w:rPr>
                <w:rFonts w:eastAsia="Times New Roman" w:cs="Arial"/>
                <w:lang w:val="fr-CH" w:eastAsia="de-CH"/>
              </w:rPr>
            </w:pPr>
            <w:r w:rsidRPr="004A519B">
              <w:rPr>
                <w:rFonts w:eastAsia="Times New Roman" w:cs="Arial"/>
                <w:lang w:val="fr-CH" w:eastAsia="de-CH"/>
              </w:rPr>
              <w:t>Hygiène et s</w:t>
            </w:r>
            <w:r w:rsidR="00201962" w:rsidRPr="004A519B">
              <w:rPr>
                <w:rFonts w:eastAsia="Times New Roman" w:cs="Arial"/>
                <w:lang w:val="fr-CH" w:eastAsia="de-CH"/>
              </w:rPr>
              <w:t>écurité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  <w:shd w:val="clear" w:color="auto" w:fill="auto"/>
          </w:tcPr>
          <w:p w14:paraId="6AFD38E5" w14:textId="753AD933" w:rsidR="00377178" w:rsidRPr="004A519B" w:rsidRDefault="004079DD" w:rsidP="00D3584B">
            <w:pPr>
              <w:rPr>
                <w:lang w:val="fr-CH"/>
              </w:rPr>
            </w:pPr>
            <w:r w:rsidRPr="004A519B">
              <w:rPr>
                <w:lang w:val="fr-CH"/>
              </w:rPr>
              <w:t>Pierre-Olivier  Bridevaux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</w:tcPr>
          <w:p w14:paraId="0F7C9FBB" w14:textId="0B715BD9" w:rsidR="00377178" w:rsidRPr="00C4760E" w:rsidRDefault="005F2C16" w:rsidP="00A17C45">
            <w:pPr>
              <w:spacing w:line="260" w:lineRule="atLeast"/>
              <w:rPr>
                <w:lang w:val="fr-CH"/>
              </w:rPr>
            </w:pPr>
            <w:r>
              <w:rPr>
                <w:lang w:val="fr-CH"/>
              </w:rPr>
              <w:t>30</w:t>
            </w:r>
            <w:r w:rsidR="00377178" w:rsidRPr="00C4760E">
              <w:rPr>
                <w:lang w:val="fr-CH"/>
              </w:rPr>
              <w:t>’</w:t>
            </w:r>
          </w:p>
        </w:tc>
      </w:tr>
      <w:tr w:rsidR="00377178" w:rsidRPr="00C4760E" w14:paraId="01725513" w14:textId="77777777" w:rsidTr="00D3584B">
        <w:tc>
          <w:tcPr>
            <w:tcW w:w="2337" w:type="dxa"/>
            <w:tcBorders>
              <w:top w:val="single" w:sz="2" w:space="0" w:color="000000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51AA8205" w14:textId="4602496A" w:rsidR="00377178" w:rsidRPr="00C4760E" w:rsidRDefault="005F2C16" w:rsidP="004C09C1">
            <w:pPr>
              <w:spacing w:line="260" w:lineRule="atLeast"/>
              <w:rPr>
                <w:lang w:val="fr-CH"/>
              </w:rPr>
            </w:pPr>
            <w:r>
              <w:rPr>
                <w:lang w:val="fr-CH"/>
              </w:rPr>
              <w:t>9h45 – 9h50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154ADC33" w14:textId="77777777" w:rsidR="00377178" w:rsidRPr="00C4760E" w:rsidRDefault="00377178" w:rsidP="00D3584B">
            <w:pPr>
              <w:spacing w:line="260" w:lineRule="atLeast"/>
              <w:contextualSpacing/>
              <w:outlineLvl w:val="3"/>
              <w:rPr>
                <w:rFonts w:eastAsia="MS Gothic"/>
                <w:b/>
                <w:bCs/>
                <w:iCs/>
                <w:color w:val="009244"/>
                <w:szCs w:val="20"/>
                <w:lang w:val="fr-CH"/>
              </w:rPr>
            </w:pPr>
            <w:r w:rsidRPr="00C4760E">
              <w:rPr>
                <w:rFonts w:eastAsia="MS Gothic"/>
                <w:b/>
                <w:bCs/>
                <w:iCs/>
                <w:color w:val="009244"/>
                <w:szCs w:val="20"/>
                <w:lang w:val="fr-CH"/>
              </w:rPr>
              <w:t>Pause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  <w:shd w:val="clear" w:color="auto" w:fill="auto"/>
          </w:tcPr>
          <w:p w14:paraId="73EE56F5" w14:textId="77777777" w:rsidR="00377178" w:rsidRPr="00C4760E" w:rsidRDefault="00377178" w:rsidP="00D3584B">
            <w:pPr>
              <w:rPr>
                <w:lang w:val="fr-CH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</w:tcPr>
          <w:p w14:paraId="198AEB51" w14:textId="48F0AB91" w:rsidR="00377178" w:rsidRPr="00C4760E" w:rsidRDefault="00377178" w:rsidP="00D3584B">
            <w:pPr>
              <w:spacing w:line="260" w:lineRule="atLeast"/>
              <w:rPr>
                <w:lang w:val="fr-CH"/>
              </w:rPr>
            </w:pPr>
            <w:r w:rsidRPr="00C4760E">
              <w:rPr>
                <w:lang w:val="fr-CH"/>
              </w:rPr>
              <w:t>5’</w:t>
            </w:r>
          </w:p>
        </w:tc>
      </w:tr>
      <w:tr w:rsidR="00A57744" w:rsidRPr="00773C55" w14:paraId="35A01E3D" w14:textId="77777777" w:rsidTr="00D3584B">
        <w:tc>
          <w:tcPr>
            <w:tcW w:w="2337" w:type="dxa"/>
            <w:tcBorders>
              <w:top w:val="single" w:sz="2" w:space="0" w:color="000000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1A367ACB" w14:textId="24821663" w:rsidR="00A57744" w:rsidRPr="00714261" w:rsidRDefault="005F2C16" w:rsidP="00A57744">
            <w:pPr>
              <w:spacing w:line="260" w:lineRule="atLeast"/>
            </w:pPr>
            <w:r>
              <w:rPr>
                <w:lang w:val="fr-CH"/>
              </w:rPr>
              <w:t>9h50</w:t>
            </w:r>
            <w:r w:rsidR="00A57744" w:rsidRPr="00C4760E">
              <w:rPr>
                <w:lang w:val="fr-CH"/>
              </w:rPr>
              <w:t xml:space="preserve"> – </w:t>
            </w:r>
            <w:r w:rsidR="00A57744" w:rsidRPr="00714261">
              <w:t>1</w:t>
            </w:r>
            <w:r w:rsidR="004C09C1">
              <w:t>0</w:t>
            </w:r>
            <w:r w:rsidR="00A57744" w:rsidRPr="00714261">
              <w:t>.</w:t>
            </w:r>
            <w:r w:rsidR="004C09C1">
              <w:t>50</w:t>
            </w:r>
          </w:p>
          <w:p w14:paraId="37117CC3" w14:textId="77777777" w:rsidR="00A57744" w:rsidRPr="00714261" w:rsidRDefault="00A57744" w:rsidP="00A57744">
            <w:pPr>
              <w:spacing w:line="260" w:lineRule="atLeast"/>
            </w:pPr>
          </w:p>
        </w:tc>
        <w:tc>
          <w:tcPr>
            <w:tcW w:w="4189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58251A7A" w14:textId="072DCC16" w:rsidR="00A57744" w:rsidRDefault="00A57744" w:rsidP="00A57744">
            <w:pPr>
              <w:spacing w:line="240" w:lineRule="auto"/>
              <w:rPr>
                <w:rFonts w:eastAsia="MS Mincho" w:cs="Arial"/>
                <w:lang w:val="fr-CH" w:eastAsia="ja-JP"/>
              </w:rPr>
            </w:pPr>
            <w:r>
              <w:rPr>
                <w:rFonts w:eastAsia="Times New Roman" w:cs="Arial"/>
                <w:b/>
                <w:bCs/>
                <w:lang w:val="fr-CH" w:eastAsia="de-CH"/>
              </w:rPr>
              <w:t>Réalisation</w:t>
            </w:r>
            <w:r w:rsidRPr="00721EF0">
              <w:rPr>
                <w:rFonts w:eastAsia="Times New Roman" w:cs="Arial"/>
                <w:b/>
                <w:bCs/>
                <w:lang w:val="fr-CH" w:eastAsia="de-CH"/>
              </w:rPr>
              <w:t xml:space="preserve"> du CPET</w:t>
            </w:r>
          </w:p>
          <w:p w14:paraId="46198EF1" w14:textId="77777777" w:rsidR="00A57744" w:rsidRDefault="004079DD" w:rsidP="00AC73DF">
            <w:pPr>
              <w:spacing w:line="240" w:lineRule="auto"/>
              <w:ind w:left="10" w:hanging="10"/>
              <w:rPr>
                <w:rFonts w:eastAsia="Times New Roman" w:cs="Arial"/>
                <w:lang w:val="fr-CH" w:eastAsia="de-CH"/>
              </w:rPr>
            </w:pPr>
            <w:r>
              <w:rPr>
                <w:rFonts w:eastAsia="Times New Roman" w:cs="Arial"/>
                <w:lang w:val="fr-CH" w:eastAsia="de-CH"/>
              </w:rPr>
              <w:t>Choix d’un protocole</w:t>
            </w:r>
            <w:r w:rsidR="00007B86">
              <w:rPr>
                <w:rFonts w:eastAsia="Times New Roman" w:cs="Arial"/>
                <w:lang w:val="fr-CH" w:eastAsia="de-CH"/>
              </w:rPr>
              <w:t xml:space="preserve"> en fonction de l’indication</w:t>
            </w:r>
            <w:r w:rsidR="009146B1">
              <w:rPr>
                <w:rFonts w:eastAsia="Times New Roman" w:cs="Arial"/>
                <w:lang w:val="fr-CH" w:eastAsia="de-CH"/>
              </w:rPr>
              <w:t xml:space="preserve"> (</w:t>
            </w:r>
            <w:proofErr w:type="spellStart"/>
            <w:r w:rsidR="009146B1">
              <w:rPr>
                <w:rFonts w:eastAsia="Times New Roman" w:cs="Arial"/>
                <w:lang w:val="fr-CH" w:eastAsia="de-CH"/>
              </w:rPr>
              <w:t>work</w:t>
            </w:r>
            <w:proofErr w:type="spellEnd"/>
            <w:r w:rsidR="009146B1">
              <w:rPr>
                <w:rFonts w:eastAsia="Times New Roman" w:cs="Arial"/>
                <w:lang w:val="fr-CH" w:eastAsia="de-CH"/>
              </w:rPr>
              <w:t xml:space="preserve"> rate, p</w:t>
            </w:r>
            <w:r>
              <w:rPr>
                <w:rFonts w:eastAsia="Times New Roman" w:cs="Arial"/>
                <w:lang w:val="fr-CH" w:eastAsia="de-CH"/>
              </w:rPr>
              <w:t xml:space="preserve">hase de repos, pédalage sans charge, charge incrémentale, récupération) </w:t>
            </w:r>
          </w:p>
          <w:p w14:paraId="052FBBA8" w14:textId="77777777" w:rsidR="00AC73DF" w:rsidRDefault="00AC73DF" w:rsidP="00AC73DF">
            <w:pPr>
              <w:spacing w:line="240" w:lineRule="auto"/>
              <w:ind w:left="10" w:hanging="10"/>
              <w:rPr>
                <w:rFonts w:eastAsia="Times New Roman" w:cs="Arial"/>
                <w:lang w:val="fr-CH" w:eastAsia="de-CH"/>
              </w:rPr>
            </w:pPr>
            <w:r>
              <w:rPr>
                <w:rFonts w:eastAsia="Times New Roman" w:cs="Arial"/>
                <w:lang w:val="fr-CH" w:eastAsia="de-CH"/>
              </w:rPr>
              <w:t>Physiologie de l’effort</w:t>
            </w:r>
          </w:p>
          <w:p w14:paraId="34EC20F7" w14:textId="0F33E711" w:rsidR="00AC73DF" w:rsidRPr="00A57744" w:rsidRDefault="00AC73DF" w:rsidP="00AC73DF">
            <w:pPr>
              <w:spacing w:line="240" w:lineRule="auto"/>
              <w:ind w:left="10" w:hanging="10"/>
              <w:rPr>
                <w:rFonts w:eastAsia="Times New Roman" w:cs="Arial"/>
                <w:lang w:val="fr-CH" w:eastAsia="de-CH"/>
              </w:rPr>
            </w:pPr>
            <w:r>
              <w:rPr>
                <w:rFonts w:eastAsia="Times New Roman" w:cs="Arial"/>
                <w:lang w:val="fr-CH" w:eastAsia="de-CH"/>
              </w:rPr>
              <w:lastRenderedPageBreak/>
              <w:t>Explication des panels</w:t>
            </w:r>
            <w:r w:rsidR="00E60A96">
              <w:rPr>
                <w:rFonts w:eastAsia="Times New Roman" w:cs="Arial"/>
                <w:lang w:val="fr-CH" w:eastAsia="de-CH"/>
              </w:rPr>
              <w:t xml:space="preserve"> de </w:t>
            </w:r>
            <w:proofErr w:type="spellStart"/>
            <w:r w:rsidR="00E60A96">
              <w:rPr>
                <w:rFonts w:eastAsia="Times New Roman" w:cs="Arial"/>
                <w:lang w:val="fr-CH" w:eastAsia="de-CH"/>
              </w:rPr>
              <w:t>Wasserman</w:t>
            </w:r>
            <w:proofErr w:type="spellEnd"/>
          </w:p>
        </w:tc>
        <w:tc>
          <w:tcPr>
            <w:tcW w:w="2274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  <w:shd w:val="clear" w:color="auto" w:fill="auto"/>
          </w:tcPr>
          <w:p w14:paraId="61B976E6" w14:textId="0F87A831" w:rsidR="00A57744" w:rsidRPr="00773C55" w:rsidRDefault="004079DD" w:rsidP="00A57744">
            <w:pPr>
              <w:rPr>
                <w:lang w:val="fr-CH"/>
              </w:rPr>
            </w:pPr>
            <w:r>
              <w:rPr>
                <w:lang w:val="fr-CH"/>
              </w:rPr>
              <w:lastRenderedPageBreak/>
              <w:t>Léon Genecand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</w:tcPr>
          <w:p w14:paraId="23134739" w14:textId="232E69B3" w:rsidR="00A57744" w:rsidRPr="00773C55" w:rsidRDefault="005F2C16" w:rsidP="00A57744">
            <w:pPr>
              <w:spacing w:line="260" w:lineRule="atLeast"/>
              <w:rPr>
                <w:lang w:val="fr-CH"/>
              </w:rPr>
            </w:pPr>
            <w:r>
              <w:rPr>
                <w:lang w:val="fr-CH"/>
              </w:rPr>
              <w:t>60</w:t>
            </w:r>
            <w:r w:rsidR="00A57744" w:rsidRPr="00773C55">
              <w:rPr>
                <w:lang w:val="fr-CH"/>
              </w:rPr>
              <w:t>’</w:t>
            </w:r>
          </w:p>
        </w:tc>
      </w:tr>
      <w:tr w:rsidR="004C09C1" w:rsidRPr="00C4760E" w14:paraId="51948BFE" w14:textId="77777777" w:rsidTr="00364068">
        <w:tc>
          <w:tcPr>
            <w:tcW w:w="2337" w:type="dxa"/>
            <w:tcBorders>
              <w:top w:val="single" w:sz="2" w:space="0" w:color="000000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1BA9C5F8" w14:textId="7BC23FC2" w:rsidR="004C09C1" w:rsidRPr="00C4760E" w:rsidRDefault="004C09C1" w:rsidP="004C09C1">
            <w:pPr>
              <w:spacing w:line="260" w:lineRule="atLeast"/>
              <w:rPr>
                <w:lang w:val="fr-CH"/>
              </w:rPr>
            </w:pPr>
            <w:r w:rsidRPr="00C4760E">
              <w:rPr>
                <w:lang w:val="fr-CH"/>
              </w:rPr>
              <w:t>1</w:t>
            </w:r>
            <w:r>
              <w:rPr>
                <w:lang w:val="fr-CH"/>
              </w:rPr>
              <w:t>0</w:t>
            </w:r>
            <w:r w:rsidRPr="00C4760E">
              <w:rPr>
                <w:lang w:val="fr-CH"/>
              </w:rPr>
              <w:t>.</w:t>
            </w:r>
            <w:r>
              <w:rPr>
                <w:lang w:val="fr-CH"/>
              </w:rPr>
              <w:t>50</w:t>
            </w:r>
            <w:r w:rsidRPr="00C4760E">
              <w:rPr>
                <w:lang w:val="fr-CH"/>
              </w:rPr>
              <w:t xml:space="preserve"> – 1</w:t>
            </w:r>
            <w:r>
              <w:rPr>
                <w:lang w:val="fr-CH"/>
              </w:rPr>
              <w:t>1.00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5B1C7D2E" w14:textId="77777777" w:rsidR="004C09C1" w:rsidRPr="00C4760E" w:rsidRDefault="004C09C1" w:rsidP="00364068">
            <w:pPr>
              <w:spacing w:line="260" w:lineRule="atLeast"/>
              <w:contextualSpacing/>
              <w:outlineLvl w:val="3"/>
              <w:rPr>
                <w:rFonts w:eastAsia="MS Gothic"/>
                <w:b/>
                <w:bCs/>
                <w:iCs/>
                <w:color w:val="009244"/>
                <w:szCs w:val="20"/>
                <w:lang w:val="fr-CH"/>
              </w:rPr>
            </w:pPr>
            <w:r w:rsidRPr="00C4760E">
              <w:rPr>
                <w:rFonts w:eastAsia="MS Gothic"/>
                <w:b/>
                <w:bCs/>
                <w:iCs/>
                <w:color w:val="009244"/>
                <w:szCs w:val="20"/>
                <w:lang w:val="fr-CH"/>
              </w:rPr>
              <w:t>Pause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  <w:shd w:val="clear" w:color="auto" w:fill="auto"/>
          </w:tcPr>
          <w:p w14:paraId="6EFB2F7D" w14:textId="77777777" w:rsidR="004C09C1" w:rsidRPr="00C4760E" w:rsidRDefault="004C09C1" w:rsidP="00364068">
            <w:pPr>
              <w:rPr>
                <w:lang w:val="fr-CH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</w:tcPr>
          <w:p w14:paraId="3559D030" w14:textId="56521485" w:rsidR="004C09C1" w:rsidRPr="00C4760E" w:rsidRDefault="004C09C1" w:rsidP="00364068">
            <w:pPr>
              <w:spacing w:line="260" w:lineRule="atLeast"/>
              <w:rPr>
                <w:lang w:val="fr-CH"/>
              </w:rPr>
            </w:pPr>
            <w:r>
              <w:rPr>
                <w:lang w:val="fr-CH"/>
              </w:rPr>
              <w:t>10</w:t>
            </w:r>
            <w:r w:rsidRPr="00C4760E">
              <w:rPr>
                <w:lang w:val="fr-CH"/>
              </w:rPr>
              <w:t>’</w:t>
            </w:r>
          </w:p>
        </w:tc>
      </w:tr>
      <w:tr w:rsidR="004C09C1" w:rsidRPr="00773C55" w14:paraId="2C949173" w14:textId="77777777" w:rsidTr="00364068">
        <w:tc>
          <w:tcPr>
            <w:tcW w:w="2337" w:type="dxa"/>
            <w:tcBorders>
              <w:top w:val="single" w:sz="2" w:space="0" w:color="000000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56629B47" w14:textId="77777777" w:rsidR="004C09C1" w:rsidRPr="00C4760E" w:rsidRDefault="004C09C1" w:rsidP="00364068">
            <w:pPr>
              <w:spacing w:line="260" w:lineRule="atLeast"/>
              <w:rPr>
                <w:lang w:val="fr-CH"/>
              </w:rPr>
            </w:pPr>
            <w:r>
              <w:rPr>
                <w:lang w:val="fr-CH"/>
              </w:rPr>
              <w:t>11.00 – 11 :45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1FEBD0AE" w14:textId="77777777" w:rsidR="004C09C1" w:rsidRDefault="004C09C1" w:rsidP="00364068">
            <w:pPr>
              <w:spacing w:line="240" w:lineRule="auto"/>
              <w:outlineLvl w:val="3"/>
              <w:rPr>
                <w:rFonts w:eastAsia="Times New Roman" w:cs="Arial"/>
                <w:b/>
                <w:bCs/>
                <w:lang w:val="fr-CH" w:eastAsia="de-CH"/>
              </w:rPr>
            </w:pPr>
            <w:r>
              <w:rPr>
                <w:rFonts w:eastAsia="Times New Roman" w:cs="Arial"/>
                <w:b/>
                <w:bCs/>
                <w:lang w:val="fr-CH" w:eastAsia="de-CH"/>
              </w:rPr>
              <w:t>Adaptation à l’effort chez le sujet sain </w:t>
            </w:r>
          </w:p>
          <w:p w14:paraId="39DD38A9" w14:textId="77777777" w:rsidR="00E60A96" w:rsidRDefault="00E60A96" w:rsidP="00E60A96">
            <w:pPr>
              <w:spacing w:line="240" w:lineRule="auto"/>
              <w:rPr>
                <w:rFonts w:eastAsia="Times New Roman" w:cs="Arial"/>
                <w:lang w:val="fr-CH" w:eastAsia="de-CH"/>
              </w:rPr>
            </w:pPr>
            <w:r>
              <w:rPr>
                <w:rFonts w:eastAsia="Times New Roman" w:cs="Arial"/>
                <w:lang w:val="fr-CH" w:eastAsia="de-CH"/>
              </w:rPr>
              <w:t>Valeurs de référence</w:t>
            </w:r>
          </w:p>
          <w:p w14:paraId="129D7BEF" w14:textId="40F41194" w:rsidR="004C09C1" w:rsidRDefault="00E60A96" w:rsidP="00364068">
            <w:pPr>
              <w:spacing w:line="240" w:lineRule="auto"/>
              <w:rPr>
                <w:rFonts w:eastAsia="Times New Roman" w:cs="Arial"/>
                <w:lang w:val="fr-CH" w:eastAsia="de-CH"/>
              </w:rPr>
            </w:pPr>
            <w:r>
              <w:rPr>
                <w:rFonts w:eastAsia="Times New Roman" w:cs="Arial"/>
                <w:lang w:val="fr-CH" w:eastAsia="de-CH"/>
              </w:rPr>
              <w:t xml:space="preserve">Effet de l’âge, </w:t>
            </w:r>
            <w:r w:rsidR="004C09C1">
              <w:rPr>
                <w:rFonts w:eastAsia="Times New Roman" w:cs="Arial"/>
                <w:lang w:val="fr-CH" w:eastAsia="de-CH"/>
              </w:rPr>
              <w:t>du sexe</w:t>
            </w:r>
            <w:r>
              <w:rPr>
                <w:rFonts w:eastAsia="Times New Roman" w:cs="Arial"/>
                <w:lang w:val="fr-CH" w:eastAsia="de-CH"/>
              </w:rPr>
              <w:t xml:space="preserve">, </w:t>
            </w:r>
            <w:r w:rsidR="004C09C1">
              <w:rPr>
                <w:rFonts w:eastAsia="Times New Roman" w:cs="Arial"/>
                <w:lang w:val="fr-CH" w:eastAsia="de-CH"/>
              </w:rPr>
              <w:t>de l’altitude, de l’hémoglobine</w:t>
            </w:r>
          </w:p>
          <w:p w14:paraId="747232FC" w14:textId="71127DEC" w:rsidR="00AC73DF" w:rsidRPr="00C23B10" w:rsidRDefault="00E60A96" w:rsidP="00364068">
            <w:pPr>
              <w:spacing w:line="240" w:lineRule="auto"/>
              <w:rPr>
                <w:rFonts w:eastAsia="Times New Roman" w:cs="Arial"/>
                <w:lang w:val="fr-CH" w:eastAsia="de-CH"/>
              </w:rPr>
            </w:pPr>
            <w:r>
              <w:rPr>
                <w:rFonts w:eastAsia="Times New Roman" w:cs="Arial"/>
                <w:lang w:val="fr-CH" w:eastAsia="de-CH"/>
              </w:rPr>
              <w:t>Le CPET de l’athlète</w:t>
            </w:r>
          </w:p>
          <w:p w14:paraId="3EA82C68" w14:textId="77777777" w:rsidR="004C09C1" w:rsidRDefault="004C09C1" w:rsidP="00364068">
            <w:pPr>
              <w:spacing w:line="240" w:lineRule="auto"/>
              <w:rPr>
                <w:rFonts w:eastAsia="Times New Roman" w:cs="Arial"/>
                <w:b/>
                <w:bCs/>
                <w:lang w:val="fr-CH" w:eastAsia="de-CH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  <w:shd w:val="clear" w:color="auto" w:fill="auto"/>
          </w:tcPr>
          <w:p w14:paraId="54BC6E8B" w14:textId="77777777" w:rsidR="004C09C1" w:rsidRDefault="004C09C1" w:rsidP="00364068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Isabelle Frésard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</w:tcPr>
          <w:p w14:paraId="5BE99F63" w14:textId="77777777" w:rsidR="004C09C1" w:rsidRPr="00773C55" w:rsidRDefault="004C09C1" w:rsidP="00364068">
            <w:pPr>
              <w:spacing w:line="260" w:lineRule="atLeast"/>
              <w:rPr>
                <w:lang w:val="fr-CH"/>
              </w:rPr>
            </w:pPr>
            <w:r>
              <w:rPr>
                <w:lang w:val="fr-CH"/>
              </w:rPr>
              <w:t>45</w:t>
            </w:r>
            <w:r w:rsidRPr="00773C55">
              <w:rPr>
                <w:lang w:val="fr-CH"/>
              </w:rPr>
              <w:t>’</w:t>
            </w:r>
          </w:p>
        </w:tc>
      </w:tr>
      <w:tr w:rsidR="00D12C89" w:rsidRPr="00D12C89" w14:paraId="4975E84E" w14:textId="77777777" w:rsidTr="00D3584B">
        <w:tc>
          <w:tcPr>
            <w:tcW w:w="2337" w:type="dxa"/>
            <w:tcBorders>
              <w:top w:val="single" w:sz="2" w:space="0" w:color="000000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085677E9" w14:textId="004DEB4C" w:rsidR="00D12C89" w:rsidRPr="00C4760E" w:rsidRDefault="00942529" w:rsidP="004C09C1">
            <w:pPr>
              <w:spacing w:line="260" w:lineRule="atLeast"/>
              <w:rPr>
                <w:lang w:val="fr-CH"/>
              </w:rPr>
            </w:pPr>
            <w:r>
              <w:rPr>
                <w:lang w:val="fr-CH"/>
              </w:rPr>
              <w:t>11.</w:t>
            </w:r>
            <w:r w:rsidR="004C09C1">
              <w:rPr>
                <w:lang w:val="fr-CH"/>
              </w:rPr>
              <w:t>45</w:t>
            </w:r>
            <w:r w:rsidR="00D12C89">
              <w:rPr>
                <w:lang w:val="fr-CH"/>
              </w:rPr>
              <w:t xml:space="preserve"> – 1</w:t>
            </w:r>
            <w:r w:rsidR="004C09C1">
              <w:rPr>
                <w:lang w:val="fr-CH"/>
              </w:rPr>
              <w:t>2</w:t>
            </w:r>
            <w:r w:rsidR="00AC10F7">
              <w:rPr>
                <w:lang w:val="fr-CH"/>
              </w:rPr>
              <w:t> :</w:t>
            </w:r>
            <w:r w:rsidR="004C09C1">
              <w:rPr>
                <w:lang w:val="fr-CH"/>
              </w:rPr>
              <w:t>30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1083102A" w14:textId="7D0E144E" w:rsidR="00D12C89" w:rsidRDefault="004C09C1" w:rsidP="00D12C89">
            <w:pPr>
              <w:spacing w:line="240" w:lineRule="auto"/>
              <w:outlineLvl w:val="3"/>
              <w:rPr>
                <w:rFonts w:eastAsia="Times New Roman" w:cs="Arial"/>
                <w:b/>
                <w:bCs/>
                <w:lang w:val="fr-CH" w:eastAsia="de-CH"/>
              </w:rPr>
            </w:pPr>
            <w:r>
              <w:rPr>
                <w:rFonts w:eastAsia="Times New Roman" w:cs="Arial"/>
                <w:b/>
                <w:bCs/>
                <w:lang w:val="fr-CH" w:eastAsia="de-CH"/>
              </w:rPr>
              <w:t>Méthode d’interprétation du CPET</w:t>
            </w:r>
          </w:p>
          <w:p w14:paraId="6DF642E5" w14:textId="2DECE292" w:rsidR="00D12C89" w:rsidRDefault="00943530" w:rsidP="00D12C89">
            <w:pPr>
              <w:spacing w:line="240" w:lineRule="auto"/>
              <w:rPr>
                <w:rFonts w:eastAsia="Times New Roman" w:cs="Arial"/>
                <w:b/>
                <w:bCs/>
                <w:lang w:val="fr-CH" w:eastAsia="de-CH"/>
              </w:rPr>
            </w:pPr>
            <w:r>
              <w:rPr>
                <w:rFonts w:eastAsia="Times New Roman" w:cs="Arial"/>
                <w:lang w:val="fr-CH" w:eastAsia="de-CH"/>
              </w:rPr>
              <w:t>L’i</w:t>
            </w:r>
            <w:r w:rsidR="004C09C1">
              <w:rPr>
                <w:rFonts w:eastAsia="Times New Roman" w:cs="Arial"/>
                <w:lang w:val="fr-CH" w:eastAsia="de-CH"/>
              </w:rPr>
              <w:t xml:space="preserve">nterprétation </w:t>
            </w:r>
            <w:r>
              <w:rPr>
                <w:rFonts w:eastAsia="Times New Roman" w:cs="Arial"/>
                <w:lang w:val="fr-CH" w:eastAsia="de-CH"/>
              </w:rPr>
              <w:t xml:space="preserve">clinique en 6 étapes </w:t>
            </w:r>
          </w:p>
          <w:p w14:paraId="7842E376" w14:textId="77777777" w:rsidR="00D12C89" w:rsidRDefault="00D12C89" w:rsidP="00A57744">
            <w:pPr>
              <w:spacing w:line="240" w:lineRule="auto"/>
              <w:rPr>
                <w:rFonts w:eastAsia="Times New Roman" w:cs="Arial"/>
                <w:b/>
                <w:bCs/>
                <w:lang w:val="fr-CH" w:eastAsia="de-CH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  <w:shd w:val="clear" w:color="auto" w:fill="auto"/>
          </w:tcPr>
          <w:p w14:paraId="391D1115" w14:textId="0E89BAEE" w:rsidR="00D12C89" w:rsidRDefault="004C09C1" w:rsidP="00A57744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Pierre-Olivier Bridevaux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</w:tcPr>
          <w:p w14:paraId="2B251A7D" w14:textId="345EE516" w:rsidR="00D12C89" w:rsidRPr="00773C55" w:rsidRDefault="004C09C1" w:rsidP="00A57744">
            <w:pPr>
              <w:spacing w:line="260" w:lineRule="atLeast"/>
              <w:rPr>
                <w:lang w:val="fr-CH"/>
              </w:rPr>
            </w:pPr>
            <w:r>
              <w:rPr>
                <w:lang w:val="fr-CH"/>
              </w:rPr>
              <w:t>45</w:t>
            </w:r>
            <w:r w:rsidR="00D12C89" w:rsidRPr="00773C55">
              <w:rPr>
                <w:lang w:val="fr-CH"/>
              </w:rPr>
              <w:t>’</w:t>
            </w:r>
          </w:p>
        </w:tc>
      </w:tr>
      <w:tr w:rsidR="00A57744" w:rsidRPr="00773C55" w14:paraId="2E746A3A" w14:textId="77777777" w:rsidTr="00D3584B">
        <w:tc>
          <w:tcPr>
            <w:tcW w:w="2337" w:type="dxa"/>
            <w:tcBorders>
              <w:top w:val="single" w:sz="2" w:space="0" w:color="000000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5AB4DD67" w14:textId="48342FFC" w:rsidR="00A57744" w:rsidRPr="00773C55" w:rsidRDefault="005F19E6" w:rsidP="00A57744">
            <w:pPr>
              <w:spacing w:line="260" w:lineRule="atLeast"/>
              <w:rPr>
                <w:lang w:val="fr-CH"/>
              </w:rPr>
            </w:pPr>
            <w:r>
              <w:rPr>
                <w:lang w:val="fr-CH"/>
              </w:rPr>
              <w:t>1</w:t>
            </w:r>
            <w:r w:rsidR="00007B86">
              <w:rPr>
                <w:lang w:val="fr-CH"/>
              </w:rPr>
              <w:t>2.3</w:t>
            </w:r>
            <w:r w:rsidR="00AC10F7">
              <w:rPr>
                <w:lang w:val="fr-CH"/>
              </w:rPr>
              <w:t>0</w:t>
            </w:r>
            <w:r w:rsidR="00A57744" w:rsidRPr="00773C55">
              <w:rPr>
                <w:lang w:val="fr-CH"/>
              </w:rPr>
              <w:t xml:space="preserve"> – 1</w:t>
            </w:r>
            <w:r w:rsidR="00007B86">
              <w:rPr>
                <w:lang w:val="fr-CH"/>
              </w:rPr>
              <w:t>3.3</w:t>
            </w:r>
            <w:r w:rsidR="00AC10F7">
              <w:rPr>
                <w:lang w:val="fr-CH"/>
              </w:rPr>
              <w:t>0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679EB10D" w14:textId="51AF7110" w:rsidR="00A57744" w:rsidRPr="00773C55" w:rsidRDefault="00A57744" w:rsidP="00A57744">
            <w:pPr>
              <w:spacing w:line="260" w:lineRule="atLeast"/>
              <w:contextualSpacing/>
              <w:outlineLvl w:val="3"/>
              <w:rPr>
                <w:rFonts w:eastAsia="MS Gothic"/>
                <w:b/>
                <w:bCs/>
                <w:iCs/>
                <w:color w:val="009244"/>
                <w:szCs w:val="20"/>
                <w:lang w:val="fr-CH"/>
              </w:rPr>
            </w:pPr>
            <w:r w:rsidRPr="00773C55">
              <w:rPr>
                <w:rFonts w:eastAsia="MS Gothic"/>
                <w:b/>
                <w:bCs/>
                <w:iCs/>
                <w:color w:val="009244"/>
                <w:szCs w:val="20"/>
                <w:lang w:val="fr-CH"/>
              </w:rPr>
              <w:t>Repas de midi</w:t>
            </w:r>
            <w:r w:rsidR="00007B86">
              <w:rPr>
                <w:rFonts w:eastAsia="MS Gothic"/>
                <w:b/>
                <w:bCs/>
                <w:iCs/>
                <w:color w:val="009244"/>
                <w:szCs w:val="20"/>
                <w:lang w:val="fr-CH"/>
              </w:rPr>
              <w:t xml:space="preserve"> – Buffet dinatoire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  <w:shd w:val="clear" w:color="auto" w:fill="auto"/>
          </w:tcPr>
          <w:p w14:paraId="4DFB2A7F" w14:textId="77777777" w:rsidR="00A57744" w:rsidRPr="00773C55" w:rsidRDefault="00A57744" w:rsidP="00A57744">
            <w:pPr>
              <w:rPr>
                <w:lang w:val="fr-CH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</w:tcPr>
          <w:p w14:paraId="379A1DC2" w14:textId="71212D77" w:rsidR="00A57744" w:rsidRPr="00773C55" w:rsidRDefault="00A57744" w:rsidP="00A57744">
            <w:pPr>
              <w:spacing w:line="260" w:lineRule="atLeast"/>
              <w:rPr>
                <w:lang w:val="fr-CH"/>
              </w:rPr>
            </w:pPr>
            <w:r w:rsidRPr="00773C55">
              <w:rPr>
                <w:lang w:val="fr-CH"/>
              </w:rPr>
              <w:t>60’</w:t>
            </w:r>
          </w:p>
        </w:tc>
      </w:tr>
      <w:tr w:rsidR="00A57744" w:rsidRPr="00C94289" w14:paraId="5627932C" w14:textId="77777777" w:rsidTr="00D3584B">
        <w:tc>
          <w:tcPr>
            <w:tcW w:w="2337" w:type="dxa"/>
            <w:tcBorders>
              <w:top w:val="single" w:sz="2" w:space="0" w:color="000000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431C093D" w14:textId="3A8624D9" w:rsidR="00A57744" w:rsidRPr="00773C55" w:rsidRDefault="00A57744" w:rsidP="00A57744">
            <w:pPr>
              <w:spacing w:line="260" w:lineRule="atLeast"/>
              <w:rPr>
                <w:lang w:val="fr-CH"/>
              </w:rPr>
            </w:pPr>
            <w:r w:rsidRPr="00773C55">
              <w:rPr>
                <w:lang w:val="fr-CH"/>
              </w:rPr>
              <w:t>1</w:t>
            </w:r>
            <w:r w:rsidR="00007B86">
              <w:rPr>
                <w:lang w:val="fr-CH"/>
              </w:rPr>
              <w:t>3</w:t>
            </w:r>
            <w:r w:rsidR="00AC10F7">
              <w:rPr>
                <w:lang w:val="fr-CH"/>
              </w:rPr>
              <w:t>.</w:t>
            </w:r>
            <w:r w:rsidR="00007B86">
              <w:rPr>
                <w:lang w:val="fr-CH"/>
              </w:rPr>
              <w:t>3</w:t>
            </w:r>
            <w:r w:rsidR="00AC10F7">
              <w:rPr>
                <w:lang w:val="fr-CH"/>
              </w:rPr>
              <w:t>0</w:t>
            </w:r>
            <w:r w:rsidRPr="00773C55">
              <w:rPr>
                <w:lang w:val="fr-CH"/>
              </w:rPr>
              <w:t xml:space="preserve"> – 1</w:t>
            </w:r>
            <w:r w:rsidR="00007B86">
              <w:rPr>
                <w:lang w:val="fr-CH"/>
              </w:rPr>
              <w:t>4</w:t>
            </w:r>
            <w:r w:rsidR="005E38BC">
              <w:rPr>
                <w:lang w:val="fr-CH"/>
              </w:rPr>
              <w:t>.</w:t>
            </w:r>
            <w:r w:rsidR="00007B86">
              <w:rPr>
                <w:lang w:val="fr-CH"/>
              </w:rPr>
              <w:t>30</w:t>
            </w:r>
          </w:p>
          <w:p w14:paraId="259B3EA8" w14:textId="77777777" w:rsidR="00A57744" w:rsidRPr="00773C55" w:rsidRDefault="00A57744" w:rsidP="00A57744">
            <w:pPr>
              <w:spacing w:line="260" w:lineRule="atLeast"/>
              <w:rPr>
                <w:lang w:val="fr-CH"/>
              </w:rPr>
            </w:pPr>
          </w:p>
        </w:tc>
        <w:tc>
          <w:tcPr>
            <w:tcW w:w="4189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0B615774" w14:textId="6C4981DF" w:rsidR="00A57744" w:rsidRDefault="00614E0D" w:rsidP="00A57744">
            <w:pPr>
              <w:spacing w:line="240" w:lineRule="exact"/>
              <w:rPr>
                <w:rFonts w:eastAsia="Times New Roman" w:cs="Arial"/>
                <w:lang w:val="fr-CH" w:eastAsia="de-CH"/>
              </w:rPr>
            </w:pPr>
            <w:r>
              <w:rPr>
                <w:rFonts w:eastAsia="Times New Roman" w:cs="Arial"/>
                <w:b/>
                <w:bCs/>
                <w:lang w:val="fr-CH" w:eastAsia="de-CH"/>
              </w:rPr>
              <w:t>Pratiques</w:t>
            </w:r>
            <w:r w:rsidR="005E38BC" w:rsidRPr="00745106">
              <w:rPr>
                <w:rFonts w:eastAsia="Times New Roman" w:cs="Arial"/>
                <w:b/>
                <w:bCs/>
                <w:lang w:val="fr-CH" w:eastAsia="de-CH"/>
              </w:rPr>
              <w:t xml:space="preserve"> supervisées sur </w:t>
            </w:r>
            <w:r w:rsidR="00AC73DF">
              <w:rPr>
                <w:rFonts w:eastAsia="Times New Roman" w:cs="Arial"/>
                <w:b/>
                <w:bCs/>
                <w:lang w:val="fr-CH" w:eastAsia="de-CH"/>
              </w:rPr>
              <w:t xml:space="preserve">un à </w:t>
            </w:r>
            <w:r w:rsidR="00007B86">
              <w:rPr>
                <w:rFonts w:eastAsia="Times New Roman" w:cs="Arial"/>
                <w:b/>
                <w:bCs/>
                <w:lang w:val="fr-CH" w:eastAsia="de-CH"/>
              </w:rPr>
              <w:t>deux</w:t>
            </w:r>
            <w:r w:rsidR="005E38BC" w:rsidRPr="00745106">
              <w:rPr>
                <w:rFonts w:eastAsia="Times New Roman" w:cs="Arial"/>
                <w:b/>
                <w:bCs/>
                <w:lang w:val="fr-CH" w:eastAsia="de-CH"/>
              </w:rPr>
              <w:t xml:space="preserve"> sujet</w:t>
            </w:r>
            <w:r w:rsidR="00007B86">
              <w:rPr>
                <w:rFonts w:eastAsia="Times New Roman" w:cs="Arial"/>
                <w:b/>
                <w:bCs/>
                <w:lang w:val="fr-CH" w:eastAsia="de-CH"/>
              </w:rPr>
              <w:t>s</w:t>
            </w:r>
            <w:r w:rsidR="005E38BC" w:rsidRPr="00745106">
              <w:rPr>
                <w:rFonts w:eastAsia="Times New Roman" w:cs="Arial"/>
                <w:b/>
                <w:bCs/>
                <w:lang w:val="fr-CH" w:eastAsia="de-CH"/>
              </w:rPr>
              <w:t xml:space="preserve"> sain</w:t>
            </w:r>
            <w:r w:rsidR="00007B86">
              <w:rPr>
                <w:rFonts w:eastAsia="Times New Roman" w:cs="Arial"/>
                <w:b/>
                <w:bCs/>
                <w:lang w:val="fr-CH" w:eastAsia="de-CH"/>
              </w:rPr>
              <w:t>s</w:t>
            </w:r>
            <w:r w:rsidR="005E38BC">
              <w:rPr>
                <w:rFonts w:eastAsia="Times New Roman" w:cs="Arial"/>
                <w:b/>
                <w:bCs/>
                <w:lang w:val="fr-CH" w:eastAsia="de-CH"/>
              </w:rPr>
              <w:t xml:space="preserve"> </w:t>
            </w:r>
            <w:r w:rsidR="005E38BC">
              <w:rPr>
                <w:rFonts w:eastAsia="Times New Roman" w:cs="Arial"/>
                <w:lang w:val="fr-CH" w:eastAsia="de-CH"/>
              </w:rPr>
              <w:t>(mesure en direct)</w:t>
            </w:r>
          </w:p>
          <w:p w14:paraId="4FBF702C" w14:textId="01590A2C" w:rsidR="005E38BC" w:rsidRPr="00007B86" w:rsidRDefault="00007B86" w:rsidP="00AC73DF">
            <w:pPr>
              <w:spacing w:line="240" w:lineRule="exact"/>
              <w:rPr>
                <w:b/>
                <w:lang w:val="en-US"/>
              </w:rPr>
            </w:pPr>
            <w:r w:rsidRPr="00007B86">
              <w:rPr>
                <w:rFonts w:eastAsia="Times New Roman" w:cs="Arial"/>
                <w:lang w:val="en-US" w:eastAsia="de-CH"/>
              </w:rPr>
              <w:t xml:space="preserve">CPET </w:t>
            </w:r>
            <w:proofErr w:type="spellStart"/>
            <w:r w:rsidRPr="00007B86">
              <w:rPr>
                <w:rFonts w:eastAsia="Times New Roman" w:cs="Arial"/>
                <w:lang w:val="en-US" w:eastAsia="de-CH"/>
              </w:rPr>
              <w:t>Geratherm</w:t>
            </w:r>
            <w:proofErr w:type="spellEnd"/>
            <w:r w:rsidRPr="00007B86">
              <w:rPr>
                <w:rFonts w:eastAsia="Times New Roman" w:cs="Arial"/>
                <w:lang w:val="en-US" w:eastAsia="de-CH"/>
              </w:rPr>
              <w:t xml:space="preserve"> 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  <w:shd w:val="clear" w:color="auto" w:fill="auto"/>
          </w:tcPr>
          <w:p w14:paraId="7E3F2A36" w14:textId="29ACA60F" w:rsidR="00A57744" w:rsidRPr="00C94289" w:rsidRDefault="00007B86" w:rsidP="00A57744">
            <w:pPr>
              <w:rPr>
                <w:lang w:val="fr-CH"/>
              </w:rPr>
            </w:pPr>
            <w:r>
              <w:rPr>
                <w:lang w:val="fr-CH"/>
              </w:rPr>
              <w:t xml:space="preserve">Technicien + enseignants </w:t>
            </w:r>
          </w:p>
          <w:p w14:paraId="58435ED7" w14:textId="77777777" w:rsidR="00A57744" w:rsidRPr="00C94289" w:rsidRDefault="00A57744" w:rsidP="00A57744">
            <w:pPr>
              <w:rPr>
                <w:lang w:val="fr-CH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</w:tcPr>
          <w:p w14:paraId="2B9A3673" w14:textId="5A69636A" w:rsidR="00A57744" w:rsidRPr="00C94289" w:rsidRDefault="00007B86" w:rsidP="00A57744">
            <w:pPr>
              <w:spacing w:line="260" w:lineRule="atLeast"/>
              <w:rPr>
                <w:lang w:val="fr-CH"/>
              </w:rPr>
            </w:pPr>
            <w:r>
              <w:rPr>
                <w:lang w:val="fr-CH"/>
              </w:rPr>
              <w:t>60</w:t>
            </w:r>
            <w:r w:rsidR="00A57744" w:rsidRPr="00C94289">
              <w:rPr>
                <w:lang w:val="fr-CH"/>
              </w:rPr>
              <w:t>’</w:t>
            </w:r>
          </w:p>
        </w:tc>
      </w:tr>
      <w:tr w:rsidR="003D40B5" w:rsidRPr="00C94289" w14:paraId="53724036" w14:textId="77777777" w:rsidTr="00D3584B">
        <w:tc>
          <w:tcPr>
            <w:tcW w:w="2337" w:type="dxa"/>
            <w:tcBorders>
              <w:top w:val="single" w:sz="2" w:space="0" w:color="000000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41586E5B" w14:textId="3E65B117" w:rsidR="003D40B5" w:rsidRPr="00773C55" w:rsidRDefault="003D40B5" w:rsidP="003D40B5">
            <w:pPr>
              <w:spacing w:line="260" w:lineRule="atLeast"/>
              <w:rPr>
                <w:lang w:val="fr-CH"/>
              </w:rPr>
            </w:pPr>
            <w:r w:rsidRPr="00F53DF4">
              <w:rPr>
                <w:lang w:val="fr-CH"/>
              </w:rPr>
              <w:t>1</w:t>
            </w:r>
            <w:r>
              <w:rPr>
                <w:lang w:val="fr-CH"/>
              </w:rPr>
              <w:t>5</w:t>
            </w:r>
            <w:r w:rsidRPr="00F53DF4">
              <w:rPr>
                <w:lang w:val="fr-CH"/>
              </w:rPr>
              <w:t>.</w:t>
            </w:r>
            <w:r w:rsidR="00AC10F7">
              <w:rPr>
                <w:lang w:val="fr-CH"/>
              </w:rPr>
              <w:t>30</w:t>
            </w:r>
            <w:r w:rsidRPr="00F53DF4">
              <w:rPr>
                <w:lang w:val="fr-CH"/>
              </w:rPr>
              <w:t xml:space="preserve"> – 1</w:t>
            </w:r>
            <w:r>
              <w:rPr>
                <w:lang w:val="fr-CH"/>
              </w:rPr>
              <w:t>5</w:t>
            </w:r>
            <w:r w:rsidRPr="00F53DF4">
              <w:rPr>
                <w:lang w:val="fr-CH"/>
              </w:rPr>
              <w:t>.</w:t>
            </w:r>
            <w:r w:rsidR="00AC10F7">
              <w:rPr>
                <w:lang w:val="fr-CH"/>
              </w:rPr>
              <w:t>4</w:t>
            </w:r>
            <w:r w:rsidR="00942529">
              <w:rPr>
                <w:lang w:val="fr-CH"/>
              </w:rPr>
              <w:t>5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788E6961" w14:textId="3BCC222B" w:rsidR="003D40B5" w:rsidRDefault="003D40B5" w:rsidP="003D40B5">
            <w:pPr>
              <w:spacing w:line="240" w:lineRule="exact"/>
              <w:rPr>
                <w:rFonts w:eastAsia="Times New Roman" w:cs="Arial"/>
                <w:b/>
                <w:bCs/>
                <w:lang w:val="fr-CH" w:eastAsia="de-CH"/>
              </w:rPr>
            </w:pPr>
            <w:r w:rsidRPr="00F53DF4">
              <w:rPr>
                <w:rFonts w:eastAsia="MS Gothic"/>
                <w:b/>
                <w:bCs/>
                <w:iCs/>
                <w:color w:val="009244"/>
                <w:szCs w:val="20"/>
                <w:lang w:val="fr-CH"/>
              </w:rPr>
              <w:t>Pause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  <w:shd w:val="clear" w:color="auto" w:fill="auto"/>
          </w:tcPr>
          <w:p w14:paraId="0A6DA3A8" w14:textId="77777777" w:rsidR="003D40B5" w:rsidRDefault="003D40B5" w:rsidP="003D40B5">
            <w:pPr>
              <w:rPr>
                <w:highlight w:val="yellow"/>
                <w:lang w:val="fr-CH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</w:tcPr>
          <w:p w14:paraId="2B2C096C" w14:textId="2147B1AD" w:rsidR="003D40B5" w:rsidRDefault="003D40B5" w:rsidP="003D40B5">
            <w:pPr>
              <w:spacing w:line="260" w:lineRule="atLeast"/>
              <w:rPr>
                <w:lang w:val="fr-CH"/>
              </w:rPr>
            </w:pPr>
            <w:r w:rsidRPr="00F53DF4">
              <w:rPr>
                <w:lang w:val="fr-CH"/>
              </w:rPr>
              <w:t>15’</w:t>
            </w:r>
          </w:p>
        </w:tc>
      </w:tr>
      <w:tr w:rsidR="003D40B5" w:rsidRPr="00F53DF4" w14:paraId="531C2FAA" w14:textId="77777777" w:rsidTr="00D3584B">
        <w:tc>
          <w:tcPr>
            <w:tcW w:w="2337" w:type="dxa"/>
            <w:tcBorders>
              <w:top w:val="single" w:sz="2" w:space="0" w:color="000000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4745DE11" w14:textId="7AC190DC" w:rsidR="003D40B5" w:rsidRPr="00C94289" w:rsidRDefault="003D40B5" w:rsidP="003D40B5">
            <w:pPr>
              <w:spacing w:line="260" w:lineRule="atLeast"/>
              <w:rPr>
                <w:lang w:val="fr-CH"/>
              </w:rPr>
            </w:pPr>
            <w:r w:rsidRPr="00C94289">
              <w:rPr>
                <w:lang w:val="fr-CH"/>
              </w:rPr>
              <w:t>1</w:t>
            </w:r>
            <w:r>
              <w:rPr>
                <w:lang w:val="fr-CH"/>
              </w:rPr>
              <w:t>5</w:t>
            </w:r>
            <w:r w:rsidRPr="00C94289">
              <w:rPr>
                <w:lang w:val="fr-CH"/>
              </w:rPr>
              <w:t>.</w:t>
            </w:r>
            <w:r w:rsidR="00AC10F7">
              <w:rPr>
                <w:lang w:val="fr-CH"/>
              </w:rPr>
              <w:t>4</w:t>
            </w:r>
            <w:r w:rsidR="00942529">
              <w:rPr>
                <w:lang w:val="fr-CH"/>
              </w:rPr>
              <w:t>5</w:t>
            </w:r>
            <w:r w:rsidRPr="00C94289">
              <w:rPr>
                <w:lang w:val="fr-CH"/>
              </w:rPr>
              <w:t xml:space="preserve"> – </w:t>
            </w:r>
            <w:r>
              <w:rPr>
                <w:lang w:val="fr-CH"/>
              </w:rPr>
              <w:t>16</w:t>
            </w:r>
            <w:r w:rsidRPr="00C94289">
              <w:rPr>
                <w:lang w:val="fr-CH"/>
              </w:rPr>
              <w:t>.</w:t>
            </w:r>
            <w:r w:rsidR="009157BA">
              <w:rPr>
                <w:lang w:val="fr-CH"/>
              </w:rPr>
              <w:t>30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6AD91BC9" w14:textId="343597BE" w:rsidR="003D40B5" w:rsidRDefault="00614E0D" w:rsidP="003D40B5">
            <w:pPr>
              <w:spacing w:line="240" w:lineRule="exact"/>
              <w:rPr>
                <w:rFonts w:eastAsia="Times New Roman" w:cs="Arial"/>
                <w:lang w:val="fr-CH" w:eastAsia="de-CH"/>
              </w:rPr>
            </w:pPr>
            <w:r>
              <w:rPr>
                <w:rFonts w:eastAsia="Times New Roman" w:cs="Arial"/>
                <w:b/>
                <w:bCs/>
                <w:lang w:val="fr-CH" w:eastAsia="de-CH"/>
              </w:rPr>
              <w:t>Analyse</w:t>
            </w:r>
            <w:r w:rsidR="003D40B5" w:rsidRPr="00745106">
              <w:rPr>
                <w:rFonts w:eastAsia="Times New Roman" w:cs="Arial"/>
                <w:b/>
                <w:bCs/>
                <w:lang w:val="fr-CH" w:eastAsia="de-CH"/>
              </w:rPr>
              <w:t xml:space="preserve"> et </w:t>
            </w:r>
            <w:r w:rsidR="003D40B5">
              <w:rPr>
                <w:rFonts w:eastAsia="Times New Roman" w:cs="Arial"/>
                <w:b/>
                <w:bCs/>
                <w:lang w:val="fr-CH" w:eastAsia="de-CH"/>
              </w:rPr>
              <w:t>i</w:t>
            </w:r>
            <w:r w:rsidR="003D40B5" w:rsidRPr="00745106">
              <w:rPr>
                <w:rFonts w:eastAsia="Times New Roman" w:cs="Arial"/>
                <w:b/>
                <w:bCs/>
                <w:lang w:val="fr-CH" w:eastAsia="de-CH"/>
              </w:rPr>
              <w:t xml:space="preserve">nterprétation des </w:t>
            </w:r>
            <w:r w:rsidR="003D40B5">
              <w:rPr>
                <w:rFonts w:eastAsia="Times New Roman" w:cs="Arial"/>
                <w:b/>
                <w:bCs/>
                <w:lang w:val="fr-CH" w:eastAsia="de-CH"/>
              </w:rPr>
              <w:t>d</w:t>
            </w:r>
            <w:r w:rsidR="003D40B5" w:rsidRPr="00745106">
              <w:rPr>
                <w:rFonts w:eastAsia="Times New Roman" w:cs="Arial"/>
                <w:b/>
                <w:bCs/>
                <w:lang w:val="fr-CH" w:eastAsia="de-CH"/>
              </w:rPr>
              <w:t xml:space="preserve">onnées </w:t>
            </w:r>
            <w:r w:rsidR="003D40B5" w:rsidRPr="003D40B5">
              <w:rPr>
                <w:rFonts w:eastAsia="Times New Roman" w:cs="Arial"/>
                <w:lang w:val="fr-CH" w:eastAsia="de-CH"/>
              </w:rPr>
              <w:t>(exercice en groupe</w:t>
            </w:r>
            <w:r w:rsidR="00007B86">
              <w:rPr>
                <w:rFonts w:eastAsia="Times New Roman" w:cs="Arial"/>
                <w:lang w:val="fr-CH" w:eastAsia="de-CH"/>
              </w:rPr>
              <w:t>, coaching par enseignants</w:t>
            </w:r>
            <w:r w:rsidR="003D40B5" w:rsidRPr="003D40B5">
              <w:rPr>
                <w:rFonts w:eastAsia="Times New Roman" w:cs="Arial"/>
                <w:lang w:val="fr-CH" w:eastAsia="de-CH"/>
              </w:rPr>
              <w:t>)</w:t>
            </w:r>
          </w:p>
          <w:p w14:paraId="0EC600FA" w14:textId="02286F15" w:rsidR="003D40B5" w:rsidRDefault="00614E0D" w:rsidP="003D40B5">
            <w:pPr>
              <w:spacing w:line="240" w:lineRule="auto"/>
              <w:ind w:left="10"/>
              <w:rPr>
                <w:rFonts w:eastAsia="Times New Roman" w:cs="Arial"/>
                <w:lang w:val="fr-CH" w:eastAsia="de-CH"/>
              </w:rPr>
            </w:pPr>
            <w:r w:rsidRPr="003D40B5">
              <w:rPr>
                <w:rFonts w:eastAsia="Times New Roman" w:cs="Arial"/>
                <w:u w:val="single"/>
                <w:lang w:val="fr-CH" w:eastAsia="de-CH"/>
              </w:rPr>
              <w:t>Exercice</w:t>
            </w:r>
            <w:r w:rsidR="003D40B5" w:rsidRPr="003D40B5">
              <w:rPr>
                <w:rFonts w:eastAsia="Times New Roman" w:cs="Arial"/>
                <w:u w:val="single"/>
                <w:lang w:val="fr-CH" w:eastAsia="de-CH"/>
              </w:rPr>
              <w:t xml:space="preserve"> 1</w:t>
            </w:r>
            <w:r w:rsidR="003D40B5">
              <w:rPr>
                <w:rFonts w:eastAsia="Times New Roman" w:cs="Arial"/>
                <w:lang w:val="fr-CH" w:eastAsia="de-CH"/>
              </w:rPr>
              <w:t xml:space="preserve"> : sujet sportif, détermination des facteurs limitant la </w:t>
            </w:r>
            <w:r w:rsidR="003D40B5" w:rsidRPr="00C17A12">
              <w:rPr>
                <w:rFonts w:eastAsia="Times New Roman" w:cs="Arial"/>
                <w:caps/>
                <w:lang w:val="fr-CH" w:eastAsia="de-CH"/>
              </w:rPr>
              <w:t>V</w:t>
            </w:r>
            <w:r w:rsidR="003D40B5" w:rsidRPr="00C17A12">
              <w:rPr>
                <w:rFonts w:eastAsia="Times New Roman" w:cs="Arial"/>
                <w:sz w:val="18"/>
                <w:lang w:val="fr-CH" w:eastAsia="de-CH"/>
              </w:rPr>
              <w:t>O</w:t>
            </w:r>
            <w:r w:rsidR="003D40B5" w:rsidRPr="00C17A12">
              <w:rPr>
                <w:rFonts w:eastAsia="Times New Roman" w:cs="Arial"/>
                <w:sz w:val="18"/>
                <w:vertAlign w:val="subscript"/>
                <w:lang w:val="fr-CH" w:eastAsia="de-CH"/>
              </w:rPr>
              <w:t>2</w:t>
            </w:r>
            <w:r w:rsidR="003D40B5">
              <w:rPr>
                <w:rFonts w:eastAsia="Times New Roman" w:cs="Arial"/>
                <w:lang w:val="fr-CH" w:eastAsia="de-CH"/>
              </w:rPr>
              <w:t xml:space="preserve"> </w:t>
            </w:r>
          </w:p>
          <w:p w14:paraId="587E848C" w14:textId="77777777" w:rsidR="00007B86" w:rsidRDefault="00614E0D" w:rsidP="003D40B5">
            <w:pPr>
              <w:spacing w:line="240" w:lineRule="auto"/>
              <w:ind w:left="10"/>
              <w:rPr>
                <w:rFonts w:eastAsia="Times New Roman" w:cs="Arial"/>
                <w:lang w:val="fr-CH" w:eastAsia="de-CH"/>
              </w:rPr>
            </w:pPr>
            <w:r w:rsidRPr="003D40B5">
              <w:rPr>
                <w:rFonts w:eastAsia="Times New Roman" w:cs="Arial"/>
                <w:u w:val="single"/>
                <w:lang w:val="fr-CH" w:eastAsia="de-CH"/>
              </w:rPr>
              <w:t>Exercice</w:t>
            </w:r>
            <w:r w:rsidR="003D40B5" w:rsidRPr="003D40B5">
              <w:rPr>
                <w:rFonts w:eastAsia="Times New Roman" w:cs="Arial"/>
                <w:u w:val="single"/>
                <w:lang w:val="fr-CH" w:eastAsia="de-CH"/>
              </w:rPr>
              <w:t xml:space="preserve"> 2</w:t>
            </w:r>
            <w:r w:rsidR="003D40B5">
              <w:rPr>
                <w:rFonts w:eastAsia="Times New Roman" w:cs="Arial"/>
                <w:lang w:val="fr-CH" w:eastAsia="de-CH"/>
              </w:rPr>
              <w:t xml:space="preserve"> : </w:t>
            </w:r>
            <w:r w:rsidR="00007B86">
              <w:rPr>
                <w:rFonts w:eastAsia="Times New Roman" w:cs="Arial"/>
                <w:lang w:val="fr-CH" w:eastAsia="de-CH"/>
              </w:rPr>
              <w:t>patient</w:t>
            </w:r>
            <w:r w:rsidR="003D40B5">
              <w:rPr>
                <w:rFonts w:eastAsia="Times New Roman" w:cs="Arial"/>
                <w:lang w:val="fr-CH" w:eastAsia="de-CH"/>
              </w:rPr>
              <w:t xml:space="preserve"> avec une maladie de l’interstice pulmonaire </w:t>
            </w:r>
          </w:p>
          <w:p w14:paraId="6CAC7566" w14:textId="71170407" w:rsidR="00007B86" w:rsidRDefault="00007B86" w:rsidP="003D40B5">
            <w:pPr>
              <w:spacing w:line="240" w:lineRule="auto"/>
              <w:ind w:left="10"/>
              <w:rPr>
                <w:rFonts w:eastAsia="Times New Roman" w:cs="Arial"/>
                <w:lang w:val="fr-CH" w:eastAsia="de-CH"/>
              </w:rPr>
            </w:pPr>
            <w:r>
              <w:rPr>
                <w:rFonts w:eastAsia="Times New Roman" w:cs="Arial"/>
                <w:u w:val="single"/>
                <w:lang w:val="fr-CH" w:eastAsia="de-CH"/>
              </w:rPr>
              <w:t>Exercice 3 :</w:t>
            </w:r>
            <w:r w:rsidRPr="00007B86">
              <w:rPr>
                <w:rFonts w:eastAsia="Times New Roman" w:cs="Arial"/>
                <w:lang w:val="fr-CH" w:eastAsia="de-CH"/>
              </w:rPr>
              <w:t xml:space="preserve"> patient</w:t>
            </w:r>
            <w:r>
              <w:rPr>
                <w:rFonts w:eastAsia="Times New Roman" w:cs="Arial"/>
                <w:lang w:val="fr-CH" w:eastAsia="de-CH"/>
              </w:rPr>
              <w:t xml:space="preserve"> avec une insuffisance cardiaque</w:t>
            </w:r>
          </w:p>
          <w:p w14:paraId="1940B8F7" w14:textId="52D16A1F" w:rsidR="00007B86" w:rsidRDefault="00007B86" w:rsidP="00007B86">
            <w:pPr>
              <w:spacing w:line="240" w:lineRule="auto"/>
              <w:ind w:left="10"/>
              <w:rPr>
                <w:rFonts w:eastAsia="Times New Roman" w:cs="Arial"/>
                <w:lang w:val="fr-CH" w:eastAsia="de-CH"/>
              </w:rPr>
            </w:pPr>
            <w:r>
              <w:rPr>
                <w:rFonts w:eastAsia="Times New Roman" w:cs="Arial"/>
                <w:u w:val="single"/>
                <w:lang w:val="fr-CH" w:eastAsia="de-CH"/>
              </w:rPr>
              <w:t>Exercice 4 :</w:t>
            </w:r>
            <w:r w:rsidRPr="00007B86">
              <w:rPr>
                <w:rFonts w:eastAsia="Times New Roman" w:cs="Arial"/>
                <w:lang w:val="fr-CH" w:eastAsia="de-CH"/>
              </w:rPr>
              <w:t xml:space="preserve"> patient</w:t>
            </w:r>
            <w:r>
              <w:rPr>
                <w:rFonts w:eastAsia="Times New Roman" w:cs="Arial"/>
                <w:lang w:val="fr-CH" w:eastAsia="de-CH"/>
              </w:rPr>
              <w:t xml:space="preserve"> avec respiration dysfonctionnelle</w:t>
            </w:r>
          </w:p>
          <w:p w14:paraId="5EBA1F8C" w14:textId="40B1F718" w:rsidR="00007B86" w:rsidRDefault="00007B86" w:rsidP="00007B86">
            <w:pPr>
              <w:spacing w:line="240" w:lineRule="auto"/>
              <w:ind w:left="10"/>
              <w:rPr>
                <w:rFonts w:eastAsia="Times New Roman" w:cs="Arial"/>
                <w:lang w:val="fr-CH" w:eastAsia="de-CH"/>
              </w:rPr>
            </w:pPr>
            <w:r>
              <w:rPr>
                <w:rFonts w:eastAsia="Times New Roman" w:cs="Arial"/>
                <w:u w:val="single"/>
                <w:lang w:val="fr-CH" w:eastAsia="de-CH"/>
              </w:rPr>
              <w:t>Exercice 5 :</w:t>
            </w:r>
            <w:r w:rsidRPr="00007B86">
              <w:rPr>
                <w:rFonts w:eastAsia="Times New Roman" w:cs="Arial"/>
                <w:lang w:val="fr-CH" w:eastAsia="de-CH"/>
              </w:rPr>
              <w:t xml:space="preserve"> patient</w:t>
            </w:r>
            <w:r>
              <w:rPr>
                <w:rFonts w:eastAsia="Times New Roman" w:cs="Arial"/>
                <w:lang w:val="fr-CH" w:eastAsia="de-CH"/>
              </w:rPr>
              <w:t xml:space="preserve"> avec hypertension pulmonaire</w:t>
            </w:r>
          </w:p>
          <w:p w14:paraId="4CB63DEA" w14:textId="64ADDB6B" w:rsidR="003D40B5" w:rsidRPr="003D40B5" w:rsidRDefault="00614E0D" w:rsidP="00AC73DF">
            <w:pPr>
              <w:spacing w:line="240" w:lineRule="auto"/>
              <w:rPr>
                <w:rFonts w:eastAsia="Times New Roman" w:cs="Arial"/>
                <w:lang w:val="fr-CH" w:eastAsia="de-CH"/>
              </w:rPr>
            </w:pPr>
            <w:r w:rsidRPr="003D40B5">
              <w:rPr>
                <w:rFonts w:eastAsia="Times New Roman" w:cs="Arial"/>
                <w:u w:val="single"/>
                <w:lang w:val="fr-CH" w:eastAsia="de-CH"/>
              </w:rPr>
              <w:t>Exercice</w:t>
            </w:r>
            <w:r w:rsidR="003D40B5" w:rsidRPr="003D40B5">
              <w:rPr>
                <w:rFonts w:eastAsia="Times New Roman" w:cs="Arial"/>
                <w:u w:val="single"/>
                <w:lang w:val="fr-CH" w:eastAsia="de-CH"/>
              </w:rPr>
              <w:t xml:space="preserve"> </w:t>
            </w:r>
            <w:r w:rsidR="00AC73DF">
              <w:rPr>
                <w:rFonts w:eastAsia="Times New Roman" w:cs="Arial"/>
                <w:u w:val="single"/>
                <w:lang w:val="fr-CH" w:eastAsia="de-CH"/>
              </w:rPr>
              <w:t>6</w:t>
            </w:r>
            <w:r w:rsidR="00007B86">
              <w:rPr>
                <w:rFonts w:eastAsia="Times New Roman" w:cs="Arial"/>
                <w:lang w:val="fr-CH" w:eastAsia="de-CH"/>
              </w:rPr>
              <w:t> : détermination d’</w:t>
            </w:r>
            <w:r w:rsidR="003D40B5">
              <w:rPr>
                <w:rFonts w:eastAsia="Times New Roman" w:cs="Arial"/>
                <w:lang w:val="fr-CH" w:eastAsia="de-CH"/>
              </w:rPr>
              <w:t xml:space="preserve">un programme d’entrainement chez un sujet déconditionné 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  <w:shd w:val="clear" w:color="auto" w:fill="auto"/>
          </w:tcPr>
          <w:p w14:paraId="552B8230" w14:textId="1EC18C19" w:rsidR="003D40B5" w:rsidRPr="00C94289" w:rsidRDefault="00007B86" w:rsidP="003D40B5">
            <w:pPr>
              <w:rPr>
                <w:lang w:val="fr-CH"/>
              </w:rPr>
            </w:pPr>
            <w:r>
              <w:rPr>
                <w:lang w:val="fr-CH"/>
              </w:rPr>
              <w:t>Enseignants</w:t>
            </w:r>
          </w:p>
          <w:p w14:paraId="06721BCB" w14:textId="1B7FAB51" w:rsidR="003D40B5" w:rsidRPr="00FD2C4A" w:rsidRDefault="003D40B5" w:rsidP="003D40B5">
            <w:pPr>
              <w:rPr>
                <w:lang w:val="fr-CH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</w:tcPr>
          <w:p w14:paraId="62A0EFCB" w14:textId="06BF26B9" w:rsidR="003D40B5" w:rsidRPr="00F53DF4" w:rsidRDefault="00AC10F7" w:rsidP="003D40B5">
            <w:pPr>
              <w:spacing w:line="260" w:lineRule="atLeast"/>
              <w:rPr>
                <w:lang w:val="fr-CH"/>
              </w:rPr>
            </w:pPr>
            <w:r>
              <w:rPr>
                <w:lang w:val="fr-CH"/>
              </w:rPr>
              <w:t>4</w:t>
            </w:r>
            <w:r w:rsidR="003D40B5" w:rsidRPr="00F53DF4">
              <w:rPr>
                <w:lang w:val="fr-CH"/>
              </w:rPr>
              <w:t>5‘</w:t>
            </w:r>
          </w:p>
        </w:tc>
      </w:tr>
      <w:tr w:rsidR="003D40B5" w:rsidRPr="00714261" w14:paraId="077E6D27" w14:textId="77777777" w:rsidTr="00D3584B">
        <w:tc>
          <w:tcPr>
            <w:tcW w:w="2337" w:type="dxa"/>
            <w:tcBorders>
              <w:top w:val="single" w:sz="2" w:space="0" w:color="000000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7D515F64" w14:textId="77B9AADB" w:rsidR="003D40B5" w:rsidRPr="00F53DF4" w:rsidRDefault="003D40B5" w:rsidP="003D40B5">
            <w:pPr>
              <w:spacing w:line="260" w:lineRule="atLeast"/>
              <w:rPr>
                <w:lang w:val="fr-CH"/>
              </w:rPr>
            </w:pPr>
            <w:r w:rsidRPr="00F53DF4">
              <w:rPr>
                <w:lang w:val="fr-CH"/>
              </w:rPr>
              <w:t>1</w:t>
            </w:r>
            <w:r>
              <w:rPr>
                <w:lang w:val="fr-CH"/>
              </w:rPr>
              <w:t>6</w:t>
            </w:r>
            <w:r w:rsidRPr="00F53DF4">
              <w:rPr>
                <w:lang w:val="fr-CH"/>
              </w:rPr>
              <w:t>.</w:t>
            </w:r>
            <w:r w:rsidR="009157BA">
              <w:rPr>
                <w:lang w:val="fr-CH"/>
              </w:rPr>
              <w:t>30</w:t>
            </w:r>
            <w:r w:rsidRPr="00F53DF4">
              <w:rPr>
                <w:lang w:val="fr-CH"/>
              </w:rPr>
              <w:t xml:space="preserve"> – 1</w:t>
            </w:r>
            <w:r w:rsidR="009157BA">
              <w:rPr>
                <w:lang w:val="fr-CH"/>
              </w:rPr>
              <w:t>7.00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20E9379B" w14:textId="0D82D242" w:rsidR="003D40B5" w:rsidRDefault="00614E0D" w:rsidP="003D40B5">
            <w:pPr>
              <w:spacing w:line="260" w:lineRule="atLeast"/>
              <w:rPr>
                <w:rFonts w:eastAsia="Times New Roman" w:cs="Arial"/>
                <w:b/>
                <w:bCs/>
                <w:lang w:val="fr-CH" w:eastAsia="de-CH"/>
              </w:rPr>
            </w:pPr>
            <w:r>
              <w:rPr>
                <w:rFonts w:eastAsia="Times New Roman" w:cs="Arial"/>
                <w:b/>
                <w:bCs/>
                <w:lang w:val="fr-CH" w:eastAsia="de-CH"/>
              </w:rPr>
              <w:t>Discussion</w:t>
            </w:r>
            <w:r w:rsidR="003D40B5" w:rsidRPr="00FA5085">
              <w:rPr>
                <w:rFonts w:eastAsia="Times New Roman" w:cs="Arial"/>
                <w:b/>
                <w:bCs/>
                <w:lang w:val="fr-CH" w:eastAsia="de-CH"/>
              </w:rPr>
              <w:t xml:space="preserve"> et Révision </w:t>
            </w:r>
          </w:p>
          <w:p w14:paraId="3F4A95B6" w14:textId="7B96BE3C" w:rsidR="003D40B5" w:rsidRPr="00513093" w:rsidRDefault="00E60A96" w:rsidP="003D40B5">
            <w:pPr>
              <w:spacing w:line="240" w:lineRule="auto"/>
              <w:rPr>
                <w:rFonts w:eastAsia="Times New Roman" w:cs="Arial"/>
                <w:lang w:val="fr-FR" w:eastAsia="de-CH"/>
              </w:rPr>
            </w:pPr>
            <w:r>
              <w:rPr>
                <w:rFonts w:eastAsia="Times New Roman" w:cs="Arial"/>
                <w:lang w:val="fr-FR" w:eastAsia="de-CH"/>
              </w:rPr>
              <w:t>R</w:t>
            </w:r>
            <w:r w:rsidR="003D40B5" w:rsidRPr="00513093">
              <w:rPr>
                <w:rFonts w:eastAsia="Times New Roman" w:cs="Arial"/>
                <w:lang w:val="fr-FR" w:eastAsia="de-CH"/>
              </w:rPr>
              <w:t>écapitulation des points clés;</w:t>
            </w:r>
          </w:p>
          <w:p w14:paraId="2B5E314C" w14:textId="7BB9B75C" w:rsidR="003D40B5" w:rsidRPr="00FA5085" w:rsidRDefault="00E60A96" w:rsidP="003D40B5">
            <w:pPr>
              <w:spacing w:line="240" w:lineRule="auto"/>
              <w:rPr>
                <w:rFonts w:eastAsia="Times New Roman" w:cs="Arial"/>
                <w:lang w:val="fr-CH" w:eastAsia="de-CH"/>
              </w:rPr>
            </w:pPr>
            <w:r>
              <w:rPr>
                <w:rFonts w:eastAsia="Times New Roman" w:cs="Arial"/>
                <w:lang w:val="fr-CH" w:eastAsia="de-CH"/>
              </w:rPr>
              <w:t>D</w:t>
            </w:r>
            <w:r w:rsidR="003D40B5" w:rsidRPr="00FA5085">
              <w:rPr>
                <w:rFonts w:eastAsia="Times New Roman" w:cs="Arial"/>
                <w:lang w:val="fr-CH" w:eastAsia="de-CH"/>
              </w:rPr>
              <w:t>iscussion</w:t>
            </w:r>
            <w:r w:rsidR="003D40B5">
              <w:rPr>
                <w:rFonts w:eastAsia="Times New Roman" w:cs="Arial"/>
                <w:lang w:val="fr-CH" w:eastAsia="de-CH"/>
              </w:rPr>
              <w:t>;</w:t>
            </w:r>
          </w:p>
          <w:p w14:paraId="6666852C" w14:textId="47B57A93" w:rsidR="003D40B5" w:rsidRPr="00E60A96" w:rsidRDefault="00E60A96" w:rsidP="003D40B5">
            <w:pPr>
              <w:spacing w:line="240" w:lineRule="auto"/>
              <w:rPr>
                <w:rFonts w:eastAsia="Times New Roman" w:cs="Arial"/>
                <w:lang w:val="fr-CH" w:eastAsia="de-CH"/>
              </w:rPr>
            </w:pPr>
            <w:r>
              <w:rPr>
                <w:rFonts w:eastAsia="Times New Roman" w:cs="Arial"/>
                <w:lang w:val="fr-CH" w:eastAsia="de-CH"/>
              </w:rPr>
              <w:t>E</w:t>
            </w:r>
            <w:r w:rsidR="003D40B5" w:rsidRPr="00E60A96">
              <w:rPr>
                <w:rFonts w:eastAsia="Times New Roman" w:cs="Arial"/>
                <w:lang w:val="fr-CH" w:eastAsia="de-CH"/>
              </w:rPr>
              <w:t>valuation des compétences acquises</w:t>
            </w:r>
            <w:r>
              <w:rPr>
                <w:rFonts w:eastAsia="Times New Roman" w:cs="Arial"/>
                <w:lang w:val="fr-CH" w:eastAsia="de-CH"/>
              </w:rPr>
              <w:t xml:space="preserve"> et du cours</w:t>
            </w:r>
            <w:r w:rsidR="003D40B5" w:rsidRPr="00E60A96">
              <w:rPr>
                <w:rFonts w:eastAsia="Times New Roman" w:cs="Arial"/>
                <w:lang w:val="fr-CH" w:eastAsia="de-CH"/>
              </w:rPr>
              <w:t>.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  <w:shd w:val="clear" w:color="auto" w:fill="auto"/>
          </w:tcPr>
          <w:p w14:paraId="0894C9A1" w14:textId="6CEE2572" w:rsidR="003D40B5" w:rsidRPr="00C94289" w:rsidRDefault="00B82136" w:rsidP="003D40B5">
            <w:pPr>
              <w:rPr>
                <w:lang w:val="fr-CH"/>
              </w:rPr>
            </w:pPr>
            <w:r>
              <w:rPr>
                <w:lang w:val="fr-CH"/>
              </w:rPr>
              <w:t>Enseignants</w:t>
            </w:r>
          </w:p>
          <w:p w14:paraId="29DF3A37" w14:textId="5F883CE3" w:rsidR="003D40B5" w:rsidRPr="00375A10" w:rsidRDefault="003D40B5" w:rsidP="003D40B5"/>
        </w:tc>
        <w:tc>
          <w:tcPr>
            <w:tcW w:w="887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</w:tcPr>
          <w:p w14:paraId="73C92ADE" w14:textId="059862C5" w:rsidR="003D40B5" w:rsidRPr="00714261" w:rsidRDefault="003D40B5" w:rsidP="003D40B5">
            <w:pPr>
              <w:spacing w:line="260" w:lineRule="atLeast"/>
            </w:pPr>
            <w:r>
              <w:t>30</w:t>
            </w:r>
            <w:r w:rsidRPr="00714261">
              <w:t>’</w:t>
            </w:r>
          </w:p>
        </w:tc>
      </w:tr>
      <w:tr w:rsidR="003D40B5" w:rsidRPr="00714261" w14:paraId="745E28A8" w14:textId="77777777" w:rsidTr="00D3584B">
        <w:tc>
          <w:tcPr>
            <w:tcW w:w="2337" w:type="dxa"/>
            <w:tcBorders>
              <w:top w:val="single" w:sz="2" w:space="0" w:color="000000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575A4FA3" w14:textId="445DED42" w:rsidR="003D40B5" w:rsidRDefault="003D40B5" w:rsidP="003D40B5">
            <w:pPr>
              <w:spacing w:line="260" w:lineRule="atLeast"/>
            </w:pPr>
            <w:r>
              <w:t>1</w:t>
            </w:r>
            <w:r w:rsidR="009157BA">
              <w:t>7.00</w:t>
            </w:r>
            <w:r>
              <w:t xml:space="preserve"> </w:t>
            </w:r>
            <w:r w:rsidRPr="00714261">
              <w:t>–</w:t>
            </w:r>
            <w:r>
              <w:t xml:space="preserve"> 17.</w:t>
            </w:r>
            <w:r w:rsidR="009157BA">
              <w:t>15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  <w:right w:val="single" w:sz="48" w:space="0" w:color="FFFFFF"/>
            </w:tcBorders>
            <w:shd w:val="clear" w:color="auto" w:fill="auto"/>
          </w:tcPr>
          <w:p w14:paraId="3EAE09DD" w14:textId="5AD8CE0B" w:rsidR="003D40B5" w:rsidRDefault="003D40B5" w:rsidP="003D40B5">
            <w:pPr>
              <w:spacing w:line="260" w:lineRule="atLeast"/>
              <w:contextualSpacing/>
              <w:outlineLvl w:val="3"/>
              <w:rPr>
                <w:rFonts w:cs="Arial"/>
              </w:rPr>
            </w:pPr>
            <w:proofErr w:type="spellStart"/>
            <w:r w:rsidRPr="00156955">
              <w:rPr>
                <w:rFonts w:eastAsia="MS Gothic"/>
                <w:b/>
                <w:bCs/>
                <w:iCs/>
                <w:color w:val="009244"/>
                <w:szCs w:val="20"/>
              </w:rPr>
              <w:t>Clôture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 w:rsidRPr="007B09D4">
              <w:rPr>
                <w:rFonts w:eastAsia="MS Gothic"/>
                <w:b/>
                <w:bCs/>
                <w:iCs/>
                <w:color w:val="009244"/>
                <w:szCs w:val="20"/>
              </w:rPr>
              <w:t>évaluation</w:t>
            </w:r>
            <w:proofErr w:type="spellEnd"/>
            <w:r>
              <w:rPr>
                <w:rFonts w:cs="Arial"/>
              </w:rPr>
              <w:t xml:space="preserve"> </w:t>
            </w:r>
            <w:r w:rsidRPr="00156955">
              <w:rPr>
                <w:rFonts w:eastAsia="MS Gothic"/>
                <w:b/>
                <w:bCs/>
                <w:iCs/>
                <w:color w:val="009244"/>
                <w:szCs w:val="20"/>
              </w:rPr>
              <w:t>et</w:t>
            </w:r>
            <w:r>
              <w:rPr>
                <w:rFonts w:cs="Arial"/>
              </w:rPr>
              <w:t xml:space="preserve"> </w:t>
            </w:r>
            <w:proofErr w:type="spellStart"/>
            <w:r w:rsidR="00C43371">
              <w:rPr>
                <w:rFonts w:eastAsia="MS Gothic"/>
                <w:b/>
                <w:bCs/>
                <w:iCs/>
                <w:color w:val="009244"/>
                <w:szCs w:val="20"/>
              </w:rPr>
              <w:t>retours</w:t>
            </w:r>
            <w:proofErr w:type="spellEnd"/>
          </w:p>
        </w:tc>
        <w:tc>
          <w:tcPr>
            <w:tcW w:w="2274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  <w:shd w:val="clear" w:color="auto" w:fill="auto"/>
          </w:tcPr>
          <w:p w14:paraId="35BD4179" w14:textId="4B0C9818" w:rsidR="003D40B5" w:rsidRPr="00375A10" w:rsidRDefault="004B41CE" w:rsidP="003D40B5">
            <w:r>
              <w:t>Aurore Geenens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48" w:space="0" w:color="FFFFFF"/>
              <w:bottom w:val="single" w:sz="2" w:space="0" w:color="000000"/>
            </w:tcBorders>
          </w:tcPr>
          <w:p w14:paraId="38857ECC" w14:textId="746069B4" w:rsidR="003D40B5" w:rsidRDefault="003D40B5" w:rsidP="003D40B5">
            <w:pPr>
              <w:spacing w:line="260" w:lineRule="atLeast"/>
            </w:pPr>
            <w:r>
              <w:t>15</w:t>
            </w:r>
            <w:r w:rsidRPr="00714261">
              <w:t>’</w:t>
            </w:r>
          </w:p>
        </w:tc>
      </w:tr>
    </w:tbl>
    <w:p w14:paraId="7E2DB47A" w14:textId="3A71B72A" w:rsidR="00113E7C" w:rsidRDefault="00113E7C" w:rsidP="00377178">
      <w:pPr>
        <w:rPr>
          <w:rFonts w:cs="Arial"/>
          <w:sz w:val="20"/>
          <w:lang w:val="fr-CH"/>
        </w:rPr>
      </w:pPr>
    </w:p>
    <w:p w14:paraId="104759A3" w14:textId="36F6182F" w:rsidR="00113E7C" w:rsidRDefault="00113E7C" w:rsidP="00377178">
      <w:pPr>
        <w:rPr>
          <w:rFonts w:cs="Arial"/>
          <w:sz w:val="20"/>
          <w:lang w:val="fr-CH"/>
        </w:rPr>
      </w:pPr>
    </w:p>
    <w:sectPr w:rsidR="00113E7C" w:rsidSect="007E64E4">
      <w:headerReference w:type="default" r:id="rId8"/>
      <w:footerReference w:type="default" r:id="rId9"/>
      <w:pgSz w:w="11900" w:h="16840"/>
      <w:pgMar w:top="3175" w:right="794" w:bottom="1134" w:left="1418" w:header="79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33248" w14:textId="77777777" w:rsidR="003A0E6E" w:rsidRDefault="003A0E6E">
      <w:pPr>
        <w:spacing w:line="240" w:lineRule="auto"/>
      </w:pPr>
      <w:r>
        <w:separator/>
      </w:r>
    </w:p>
  </w:endnote>
  <w:endnote w:type="continuationSeparator" w:id="0">
    <w:p w14:paraId="1BE9E4CE" w14:textId="77777777" w:rsidR="003A0E6E" w:rsidRDefault="003A0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59"/>
      <w:gridCol w:w="3229"/>
    </w:tblGrid>
    <w:tr w:rsidR="00D3584B" w:rsidRPr="00E81676" w14:paraId="747347E6" w14:textId="77777777">
      <w:tc>
        <w:tcPr>
          <w:tcW w:w="6047" w:type="dxa"/>
          <w:shd w:val="clear" w:color="auto" w:fill="auto"/>
        </w:tcPr>
        <w:p w14:paraId="55164E78" w14:textId="0F280BBB" w:rsidR="00D3584B" w:rsidRPr="00101678" w:rsidRDefault="00D3584B" w:rsidP="00A737C8">
          <w:pPr>
            <w:pStyle w:val="Pieddepage"/>
            <w:rPr>
              <w:lang w:val="fr-CH"/>
            </w:rPr>
          </w:pPr>
          <w:r w:rsidRPr="00101678">
            <w:rPr>
              <w:b/>
              <w:lang w:val="fr-CH"/>
            </w:rPr>
            <w:t>L</w:t>
          </w:r>
          <w:r w:rsidR="00101678" w:rsidRPr="00101678">
            <w:rPr>
              <w:b/>
              <w:lang w:val="fr-CH"/>
            </w:rPr>
            <w:t>igue pulmonaire suisse</w:t>
          </w:r>
          <w:r w:rsidRPr="00101678">
            <w:rPr>
              <w:lang w:val="fr-CH"/>
            </w:rPr>
            <w:t xml:space="preserve">, </w:t>
          </w:r>
          <w:proofErr w:type="spellStart"/>
          <w:r w:rsidR="00513093">
            <w:rPr>
              <w:lang w:val="fr-CH"/>
            </w:rPr>
            <w:t>Sägestrasse</w:t>
          </w:r>
          <w:proofErr w:type="spellEnd"/>
          <w:r w:rsidR="00513093">
            <w:rPr>
              <w:lang w:val="fr-CH"/>
            </w:rPr>
            <w:t xml:space="preserve"> 79, 3098 Köniz</w:t>
          </w:r>
        </w:p>
        <w:p w14:paraId="00C3161B" w14:textId="2E3297E9" w:rsidR="00D3584B" w:rsidRPr="00101678" w:rsidRDefault="00D3584B" w:rsidP="00101678">
          <w:pPr>
            <w:pStyle w:val="Pieddepage"/>
            <w:rPr>
              <w:lang w:val="fr-CH"/>
            </w:rPr>
          </w:pPr>
          <w:r w:rsidRPr="00101678">
            <w:rPr>
              <w:lang w:val="fr-CH"/>
            </w:rPr>
            <w:t>T</w:t>
          </w:r>
          <w:r w:rsidR="00101678" w:rsidRPr="00101678">
            <w:rPr>
              <w:lang w:val="fr-CH"/>
            </w:rPr>
            <w:t>é</w:t>
          </w:r>
          <w:r w:rsidRPr="00101678">
            <w:rPr>
              <w:lang w:val="fr-CH"/>
            </w:rPr>
            <w:t xml:space="preserve">l. 031 378 20 50, Fax 031 378 20 51, </w:t>
          </w:r>
          <w:hyperlink r:id="rId1" w:history="1">
            <w:r w:rsidRPr="00101678">
              <w:rPr>
                <w:rStyle w:val="Lienhypertexte"/>
                <w:lang w:val="fr-CH"/>
              </w:rPr>
              <w:t>info@lung.ch</w:t>
            </w:r>
          </w:hyperlink>
          <w:r w:rsidRPr="00101678">
            <w:rPr>
              <w:lang w:val="fr-CH"/>
            </w:rPr>
            <w:t>, www.l</w:t>
          </w:r>
          <w:r w:rsidR="00101678">
            <w:rPr>
              <w:lang w:val="fr-CH"/>
            </w:rPr>
            <w:t>iguepulmonaire</w:t>
          </w:r>
          <w:r w:rsidRPr="00101678">
            <w:rPr>
              <w:lang w:val="fr-CH"/>
            </w:rPr>
            <w:t>.ch</w:t>
          </w:r>
        </w:p>
      </w:tc>
      <w:tc>
        <w:tcPr>
          <w:tcW w:w="3023" w:type="dxa"/>
          <w:shd w:val="clear" w:color="auto" w:fill="auto"/>
        </w:tcPr>
        <w:p w14:paraId="5733ACA6" w14:textId="1228E469" w:rsidR="00D3584B" w:rsidRPr="00101678" w:rsidRDefault="00D3584B" w:rsidP="00BC6E1D">
          <w:pPr>
            <w:jc w:val="right"/>
            <w:rPr>
              <w:lang w:val="fr-CH"/>
            </w:rPr>
          </w:pPr>
        </w:p>
      </w:tc>
    </w:tr>
  </w:tbl>
  <w:p w14:paraId="059A47EE" w14:textId="77777777" w:rsidR="00D3584B" w:rsidRPr="00101678" w:rsidRDefault="00D3584B" w:rsidP="00053274">
    <w:pPr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ABA93" w14:textId="77777777" w:rsidR="003A0E6E" w:rsidRDefault="003A0E6E">
      <w:pPr>
        <w:spacing w:line="240" w:lineRule="auto"/>
      </w:pPr>
      <w:r>
        <w:separator/>
      </w:r>
    </w:p>
  </w:footnote>
  <w:footnote w:type="continuationSeparator" w:id="0">
    <w:p w14:paraId="18AEC947" w14:textId="77777777" w:rsidR="003A0E6E" w:rsidRDefault="003A0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4982" w:type="pct"/>
      <w:tblInd w:w="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2"/>
      <w:gridCol w:w="515"/>
      <w:gridCol w:w="1899"/>
      <w:gridCol w:w="1031"/>
      <w:gridCol w:w="1382"/>
      <w:gridCol w:w="1547"/>
      <w:gridCol w:w="867"/>
    </w:tblGrid>
    <w:tr w:rsidR="00D3584B" w:rsidRPr="00053274" w14:paraId="6E3F1E0E" w14:textId="77777777" w:rsidTr="0001134A">
      <w:trPr>
        <w:trHeight w:val="794"/>
      </w:trPr>
      <w:tc>
        <w:tcPr>
          <w:tcW w:w="2928" w:type="dxa"/>
          <w:gridSpan w:val="2"/>
        </w:tcPr>
        <w:p w14:paraId="04E27D4A" w14:textId="7D72A0D5" w:rsidR="00D3584B" w:rsidRPr="001A0AD9" w:rsidRDefault="00D036BD" w:rsidP="00D036BD">
          <w:pPr>
            <w:rPr>
              <w:b/>
              <w:color w:val="009244"/>
              <w:sz w:val="23"/>
              <w:szCs w:val="23"/>
            </w:rPr>
          </w:pPr>
          <w:r>
            <w:rPr>
              <w:b/>
              <w:color w:val="009244"/>
              <w:sz w:val="23"/>
              <w:szCs w:val="23"/>
            </w:rPr>
            <w:t xml:space="preserve">Formation </w:t>
          </w:r>
          <w:proofErr w:type="spellStart"/>
          <w:r>
            <w:rPr>
              <w:b/>
              <w:color w:val="009244"/>
              <w:sz w:val="23"/>
              <w:szCs w:val="23"/>
            </w:rPr>
            <w:t>continue</w:t>
          </w:r>
          <w:proofErr w:type="spellEnd"/>
        </w:p>
      </w:tc>
      <w:tc>
        <w:tcPr>
          <w:tcW w:w="2930" w:type="dxa"/>
          <w:gridSpan w:val="2"/>
        </w:tcPr>
        <w:p w14:paraId="7FED3FCB" w14:textId="77777777" w:rsidR="00D3584B" w:rsidRPr="00053274" w:rsidRDefault="00D3584B" w:rsidP="00053274"/>
      </w:tc>
      <w:tc>
        <w:tcPr>
          <w:tcW w:w="2929" w:type="dxa"/>
          <w:gridSpan w:val="2"/>
        </w:tcPr>
        <w:p w14:paraId="4BB54CA0" w14:textId="77777777" w:rsidR="00D3584B" w:rsidRPr="00053274" w:rsidRDefault="00D3584B" w:rsidP="00053274">
          <w:r>
            <w:rPr>
              <w:noProof/>
              <w:lang w:val="fr-CH" w:eastAsia="fr-CH"/>
            </w:rPr>
            <w:drawing>
              <wp:anchor distT="0" distB="0" distL="114300" distR="114300" simplePos="0" relativeHeight="251651072" behindDoc="0" locked="0" layoutInCell="1" allowOverlap="1" wp14:anchorId="77CFB761" wp14:editId="76BAE99D">
                <wp:simplePos x="0" y="0"/>
                <wp:positionH relativeFrom="column">
                  <wp:posOffset>453108</wp:posOffset>
                </wp:positionH>
                <wp:positionV relativeFrom="paragraph">
                  <wp:posOffset>127988</wp:posOffset>
                </wp:positionV>
                <wp:extent cx="2034822" cy="886178"/>
                <wp:effectExtent l="2540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822" cy="886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7" w:type="dxa"/>
        </w:tcPr>
        <w:p w14:paraId="054975F6" w14:textId="77777777" w:rsidR="00D3584B" w:rsidRPr="00053274" w:rsidRDefault="00D3584B" w:rsidP="00053274"/>
      </w:tc>
    </w:tr>
    <w:tr w:rsidR="00D3584B" w:rsidRPr="00053274" w14:paraId="541303ED" w14:textId="77777777" w:rsidTr="0001134A">
      <w:trPr>
        <w:trHeight w:val="794"/>
      </w:trPr>
      <w:tc>
        <w:tcPr>
          <w:tcW w:w="2413" w:type="dxa"/>
        </w:tcPr>
        <w:p w14:paraId="0670E810" w14:textId="77777777" w:rsidR="00D3584B" w:rsidRPr="00053274" w:rsidRDefault="00D3584B" w:rsidP="00053274"/>
      </w:tc>
      <w:tc>
        <w:tcPr>
          <w:tcW w:w="2414" w:type="dxa"/>
          <w:gridSpan w:val="2"/>
        </w:tcPr>
        <w:p w14:paraId="348373B9" w14:textId="77777777" w:rsidR="00D3584B" w:rsidRPr="00053274" w:rsidRDefault="00D3584B" w:rsidP="00053274"/>
      </w:tc>
      <w:tc>
        <w:tcPr>
          <w:tcW w:w="2413" w:type="dxa"/>
          <w:gridSpan w:val="2"/>
        </w:tcPr>
        <w:p w14:paraId="31FB45BE" w14:textId="77777777" w:rsidR="00D3584B" w:rsidRPr="00053274" w:rsidRDefault="00D3584B" w:rsidP="00053274"/>
      </w:tc>
      <w:tc>
        <w:tcPr>
          <w:tcW w:w="2414" w:type="dxa"/>
          <w:gridSpan w:val="2"/>
        </w:tcPr>
        <w:p w14:paraId="0FAF5315" w14:textId="77777777" w:rsidR="00D3584B" w:rsidRPr="00053274" w:rsidRDefault="00D3584B" w:rsidP="00053274"/>
      </w:tc>
    </w:tr>
  </w:tbl>
  <w:p w14:paraId="788A76E2" w14:textId="77777777" w:rsidR="00D3584B" w:rsidRPr="00053274" w:rsidRDefault="00D3584B" w:rsidP="000532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C045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BF0D6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285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39A7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F00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DF42B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D4EE9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9615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464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0C82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FD43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387AE9"/>
    <w:multiLevelType w:val="multilevel"/>
    <w:tmpl w:val="3276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A10DC1"/>
    <w:multiLevelType w:val="hybridMultilevel"/>
    <w:tmpl w:val="AB30F0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C3931"/>
    <w:multiLevelType w:val="hybridMultilevel"/>
    <w:tmpl w:val="7B2E0968"/>
    <w:lvl w:ilvl="0" w:tplc="4B489182">
      <w:start w:val="1"/>
      <w:numFmt w:val="bullet"/>
      <w:pStyle w:val="Auflistung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52D5C"/>
    <w:multiLevelType w:val="hybridMultilevel"/>
    <w:tmpl w:val="BF8861F2"/>
    <w:lvl w:ilvl="0" w:tplc="040C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 w15:restartNumberingAfterBreak="0">
    <w:nsid w:val="46AA2707"/>
    <w:multiLevelType w:val="multilevel"/>
    <w:tmpl w:val="FD42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3C3217"/>
    <w:multiLevelType w:val="multilevel"/>
    <w:tmpl w:val="BDC6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6E1591"/>
    <w:multiLevelType w:val="hybridMultilevel"/>
    <w:tmpl w:val="0EBC92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979D9"/>
    <w:multiLevelType w:val="hybridMultilevel"/>
    <w:tmpl w:val="A8A8B7B2"/>
    <w:lvl w:ilvl="0" w:tplc="09A091A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88883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00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E0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85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66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AB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0B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4E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E5DCA"/>
    <w:multiLevelType w:val="multilevel"/>
    <w:tmpl w:val="D764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8625D6"/>
    <w:multiLevelType w:val="hybridMultilevel"/>
    <w:tmpl w:val="7010AA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23F"/>
    <w:multiLevelType w:val="multilevel"/>
    <w:tmpl w:val="4FE0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3B3DDD"/>
    <w:multiLevelType w:val="hybridMultilevel"/>
    <w:tmpl w:val="EEA844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46B70"/>
    <w:multiLevelType w:val="hybridMultilevel"/>
    <w:tmpl w:val="CDA61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54277">
    <w:abstractNumId w:val="18"/>
  </w:num>
  <w:num w:numId="2" w16cid:durableId="1888714552">
    <w:abstractNumId w:val="9"/>
  </w:num>
  <w:num w:numId="3" w16cid:durableId="178088656">
    <w:abstractNumId w:val="4"/>
  </w:num>
  <w:num w:numId="4" w16cid:durableId="1816026193">
    <w:abstractNumId w:val="3"/>
  </w:num>
  <w:num w:numId="5" w16cid:durableId="1380277972">
    <w:abstractNumId w:val="0"/>
  </w:num>
  <w:num w:numId="6" w16cid:durableId="1426732856">
    <w:abstractNumId w:val="10"/>
  </w:num>
  <w:num w:numId="7" w16cid:durableId="388462666">
    <w:abstractNumId w:val="8"/>
  </w:num>
  <w:num w:numId="8" w16cid:durableId="2059552627">
    <w:abstractNumId w:val="7"/>
  </w:num>
  <w:num w:numId="9" w16cid:durableId="532426877">
    <w:abstractNumId w:val="6"/>
  </w:num>
  <w:num w:numId="10" w16cid:durableId="1761291452">
    <w:abstractNumId w:val="5"/>
  </w:num>
  <w:num w:numId="11" w16cid:durableId="1188565537">
    <w:abstractNumId w:val="2"/>
  </w:num>
  <w:num w:numId="12" w16cid:durableId="328948914">
    <w:abstractNumId w:val="1"/>
  </w:num>
  <w:num w:numId="13" w16cid:durableId="294600096">
    <w:abstractNumId w:val="17"/>
  </w:num>
  <w:num w:numId="14" w16cid:durableId="2015454831">
    <w:abstractNumId w:val="13"/>
  </w:num>
  <w:num w:numId="15" w16cid:durableId="1936358982">
    <w:abstractNumId w:val="22"/>
  </w:num>
  <w:num w:numId="16" w16cid:durableId="383136449">
    <w:abstractNumId w:val="20"/>
  </w:num>
  <w:num w:numId="17" w16cid:durableId="371417128">
    <w:abstractNumId w:val="12"/>
  </w:num>
  <w:num w:numId="18" w16cid:durableId="182517939">
    <w:abstractNumId w:val="21"/>
  </w:num>
  <w:num w:numId="19" w16cid:durableId="1339968384">
    <w:abstractNumId w:val="23"/>
  </w:num>
  <w:num w:numId="20" w16cid:durableId="1263032405">
    <w:abstractNumId w:val="16"/>
  </w:num>
  <w:num w:numId="21" w16cid:durableId="987322595">
    <w:abstractNumId w:val="11"/>
  </w:num>
  <w:num w:numId="22" w16cid:durableId="888959844">
    <w:abstractNumId w:val="14"/>
  </w:num>
  <w:num w:numId="23" w16cid:durableId="384720931">
    <w:abstractNumId w:val="19"/>
  </w:num>
  <w:num w:numId="24" w16cid:durableId="6866392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F3"/>
    <w:rsid w:val="00007B86"/>
    <w:rsid w:val="0001134A"/>
    <w:rsid w:val="00014C24"/>
    <w:rsid w:val="00031F4D"/>
    <w:rsid w:val="00036D42"/>
    <w:rsid w:val="00053274"/>
    <w:rsid w:val="00062B12"/>
    <w:rsid w:val="00071B50"/>
    <w:rsid w:val="000A2850"/>
    <w:rsid w:val="000B73DE"/>
    <w:rsid w:val="000C22D8"/>
    <w:rsid w:val="000D62C9"/>
    <w:rsid w:val="000D6F31"/>
    <w:rsid w:val="000E5864"/>
    <w:rsid w:val="000E75A9"/>
    <w:rsid w:val="000F0ADF"/>
    <w:rsid w:val="00101678"/>
    <w:rsid w:val="0010565F"/>
    <w:rsid w:val="00111D64"/>
    <w:rsid w:val="00113E7C"/>
    <w:rsid w:val="00114875"/>
    <w:rsid w:val="00122514"/>
    <w:rsid w:val="001317CC"/>
    <w:rsid w:val="001416EB"/>
    <w:rsid w:val="00156955"/>
    <w:rsid w:val="0016706C"/>
    <w:rsid w:val="00177E71"/>
    <w:rsid w:val="00187DA8"/>
    <w:rsid w:val="001A0AD9"/>
    <w:rsid w:val="001D278C"/>
    <w:rsid w:val="001D614E"/>
    <w:rsid w:val="001E3C2B"/>
    <w:rsid w:val="001E45CC"/>
    <w:rsid w:val="001F2600"/>
    <w:rsid w:val="001F2D4B"/>
    <w:rsid w:val="0020008E"/>
    <w:rsid w:val="00201962"/>
    <w:rsid w:val="00207D8B"/>
    <w:rsid w:val="00213692"/>
    <w:rsid w:val="00244F81"/>
    <w:rsid w:val="002459F3"/>
    <w:rsid w:val="00253109"/>
    <w:rsid w:val="00263F11"/>
    <w:rsid w:val="00264D87"/>
    <w:rsid w:val="00276723"/>
    <w:rsid w:val="002776DD"/>
    <w:rsid w:val="00282DDA"/>
    <w:rsid w:val="00295326"/>
    <w:rsid w:val="002A2B78"/>
    <w:rsid w:val="002A7957"/>
    <w:rsid w:val="002B393C"/>
    <w:rsid w:val="002B6102"/>
    <w:rsid w:val="002F6568"/>
    <w:rsid w:val="00323225"/>
    <w:rsid w:val="00325367"/>
    <w:rsid w:val="00325A2A"/>
    <w:rsid w:val="00331F94"/>
    <w:rsid w:val="003464F3"/>
    <w:rsid w:val="0036496B"/>
    <w:rsid w:val="0037205D"/>
    <w:rsid w:val="00375A10"/>
    <w:rsid w:val="003762EA"/>
    <w:rsid w:val="00377178"/>
    <w:rsid w:val="00390331"/>
    <w:rsid w:val="003A0E6E"/>
    <w:rsid w:val="003A4BFA"/>
    <w:rsid w:val="003B35A4"/>
    <w:rsid w:val="003C7EB8"/>
    <w:rsid w:val="003D40B5"/>
    <w:rsid w:val="003D6E87"/>
    <w:rsid w:val="003F4B3A"/>
    <w:rsid w:val="003F5563"/>
    <w:rsid w:val="00406572"/>
    <w:rsid w:val="004079DD"/>
    <w:rsid w:val="00421F72"/>
    <w:rsid w:val="004318A4"/>
    <w:rsid w:val="00437253"/>
    <w:rsid w:val="004377C7"/>
    <w:rsid w:val="00442117"/>
    <w:rsid w:val="00442311"/>
    <w:rsid w:val="0046260E"/>
    <w:rsid w:val="00462D29"/>
    <w:rsid w:val="00466197"/>
    <w:rsid w:val="00482615"/>
    <w:rsid w:val="00490791"/>
    <w:rsid w:val="00496831"/>
    <w:rsid w:val="004A519B"/>
    <w:rsid w:val="004A6834"/>
    <w:rsid w:val="004B09D6"/>
    <w:rsid w:val="004B41CE"/>
    <w:rsid w:val="004C09C1"/>
    <w:rsid w:val="004D485C"/>
    <w:rsid w:val="004D4ADF"/>
    <w:rsid w:val="004F1CB2"/>
    <w:rsid w:val="00501418"/>
    <w:rsid w:val="005023A2"/>
    <w:rsid w:val="00507D7A"/>
    <w:rsid w:val="005126AA"/>
    <w:rsid w:val="005127D3"/>
    <w:rsid w:val="00513093"/>
    <w:rsid w:val="00513CEB"/>
    <w:rsid w:val="005161F0"/>
    <w:rsid w:val="0053726C"/>
    <w:rsid w:val="00553AA2"/>
    <w:rsid w:val="005549DE"/>
    <w:rsid w:val="00585BA0"/>
    <w:rsid w:val="005952DF"/>
    <w:rsid w:val="005957FC"/>
    <w:rsid w:val="005967F8"/>
    <w:rsid w:val="005A78AA"/>
    <w:rsid w:val="005B3975"/>
    <w:rsid w:val="005C0EB7"/>
    <w:rsid w:val="005C312C"/>
    <w:rsid w:val="005E38BC"/>
    <w:rsid w:val="005F19E6"/>
    <w:rsid w:val="005F2C16"/>
    <w:rsid w:val="005F422C"/>
    <w:rsid w:val="00606A46"/>
    <w:rsid w:val="00614E0D"/>
    <w:rsid w:val="006201CE"/>
    <w:rsid w:val="0062487B"/>
    <w:rsid w:val="0062760A"/>
    <w:rsid w:val="006767E5"/>
    <w:rsid w:val="00696C0E"/>
    <w:rsid w:val="006A18DF"/>
    <w:rsid w:val="006A5EEF"/>
    <w:rsid w:val="006C1030"/>
    <w:rsid w:val="006D45D9"/>
    <w:rsid w:val="006F1AA4"/>
    <w:rsid w:val="006F72F3"/>
    <w:rsid w:val="00701BA3"/>
    <w:rsid w:val="00707EF0"/>
    <w:rsid w:val="00713763"/>
    <w:rsid w:val="007144D7"/>
    <w:rsid w:val="00715896"/>
    <w:rsid w:val="007213EE"/>
    <w:rsid w:val="007264B5"/>
    <w:rsid w:val="0073546C"/>
    <w:rsid w:val="007377CB"/>
    <w:rsid w:val="007446DE"/>
    <w:rsid w:val="0074717F"/>
    <w:rsid w:val="00762962"/>
    <w:rsid w:val="00773C55"/>
    <w:rsid w:val="00781AFB"/>
    <w:rsid w:val="00787073"/>
    <w:rsid w:val="00790EFB"/>
    <w:rsid w:val="0079104A"/>
    <w:rsid w:val="007B09D4"/>
    <w:rsid w:val="007B327E"/>
    <w:rsid w:val="007C2CC7"/>
    <w:rsid w:val="007D0AE9"/>
    <w:rsid w:val="007D4851"/>
    <w:rsid w:val="007E5426"/>
    <w:rsid w:val="007E64E4"/>
    <w:rsid w:val="007F40EA"/>
    <w:rsid w:val="00800A78"/>
    <w:rsid w:val="008049BD"/>
    <w:rsid w:val="00822828"/>
    <w:rsid w:val="0082648C"/>
    <w:rsid w:val="00836740"/>
    <w:rsid w:val="008378B4"/>
    <w:rsid w:val="0085283B"/>
    <w:rsid w:val="00854D96"/>
    <w:rsid w:val="008552BC"/>
    <w:rsid w:val="00857541"/>
    <w:rsid w:val="00875B14"/>
    <w:rsid w:val="00877EC2"/>
    <w:rsid w:val="00882354"/>
    <w:rsid w:val="008D2218"/>
    <w:rsid w:val="00900858"/>
    <w:rsid w:val="0090109F"/>
    <w:rsid w:val="00901E00"/>
    <w:rsid w:val="0090532F"/>
    <w:rsid w:val="00905C61"/>
    <w:rsid w:val="00910FE0"/>
    <w:rsid w:val="009146B1"/>
    <w:rsid w:val="009157BA"/>
    <w:rsid w:val="009175C1"/>
    <w:rsid w:val="00942529"/>
    <w:rsid w:val="00943530"/>
    <w:rsid w:val="00944B2C"/>
    <w:rsid w:val="00946D2B"/>
    <w:rsid w:val="00957F18"/>
    <w:rsid w:val="00980E08"/>
    <w:rsid w:val="00993F31"/>
    <w:rsid w:val="009B0689"/>
    <w:rsid w:val="009B37FB"/>
    <w:rsid w:val="009C3B49"/>
    <w:rsid w:val="009D20DE"/>
    <w:rsid w:val="009E0BDD"/>
    <w:rsid w:val="00A0153B"/>
    <w:rsid w:val="00A0353B"/>
    <w:rsid w:val="00A054FB"/>
    <w:rsid w:val="00A17C45"/>
    <w:rsid w:val="00A332C0"/>
    <w:rsid w:val="00A57744"/>
    <w:rsid w:val="00A643FF"/>
    <w:rsid w:val="00A737C8"/>
    <w:rsid w:val="00A76356"/>
    <w:rsid w:val="00A8123A"/>
    <w:rsid w:val="00A82845"/>
    <w:rsid w:val="00AA68D4"/>
    <w:rsid w:val="00AC10F7"/>
    <w:rsid w:val="00AC73DF"/>
    <w:rsid w:val="00AC74A2"/>
    <w:rsid w:val="00AD131B"/>
    <w:rsid w:val="00AF34D2"/>
    <w:rsid w:val="00B12599"/>
    <w:rsid w:val="00B27FA0"/>
    <w:rsid w:val="00B36C50"/>
    <w:rsid w:val="00B4548F"/>
    <w:rsid w:val="00B51BE6"/>
    <w:rsid w:val="00B54F8F"/>
    <w:rsid w:val="00B73BED"/>
    <w:rsid w:val="00B82136"/>
    <w:rsid w:val="00B865C6"/>
    <w:rsid w:val="00BB596A"/>
    <w:rsid w:val="00BC4722"/>
    <w:rsid w:val="00BC6E1D"/>
    <w:rsid w:val="00BE2456"/>
    <w:rsid w:val="00BE31CD"/>
    <w:rsid w:val="00BE4467"/>
    <w:rsid w:val="00BE5427"/>
    <w:rsid w:val="00BF4AF8"/>
    <w:rsid w:val="00BF50D4"/>
    <w:rsid w:val="00C036FE"/>
    <w:rsid w:val="00C042D8"/>
    <w:rsid w:val="00C23B10"/>
    <w:rsid w:val="00C32014"/>
    <w:rsid w:val="00C3681D"/>
    <w:rsid w:val="00C371DF"/>
    <w:rsid w:val="00C41DD1"/>
    <w:rsid w:val="00C43371"/>
    <w:rsid w:val="00C433FB"/>
    <w:rsid w:val="00C4760E"/>
    <w:rsid w:val="00C52DBB"/>
    <w:rsid w:val="00C71BF9"/>
    <w:rsid w:val="00C758C2"/>
    <w:rsid w:val="00C94289"/>
    <w:rsid w:val="00CA2140"/>
    <w:rsid w:val="00CA3527"/>
    <w:rsid w:val="00CC1AFA"/>
    <w:rsid w:val="00CC763C"/>
    <w:rsid w:val="00CD0E5E"/>
    <w:rsid w:val="00CD573D"/>
    <w:rsid w:val="00CE7F8C"/>
    <w:rsid w:val="00CF1776"/>
    <w:rsid w:val="00D00CF7"/>
    <w:rsid w:val="00D036BD"/>
    <w:rsid w:val="00D12329"/>
    <w:rsid w:val="00D12C89"/>
    <w:rsid w:val="00D14B0E"/>
    <w:rsid w:val="00D16DB0"/>
    <w:rsid w:val="00D32502"/>
    <w:rsid w:val="00D33BBA"/>
    <w:rsid w:val="00D3470F"/>
    <w:rsid w:val="00D3584B"/>
    <w:rsid w:val="00D359F0"/>
    <w:rsid w:val="00D65E0C"/>
    <w:rsid w:val="00D81075"/>
    <w:rsid w:val="00D82C91"/>
    <w:rsid w:val="00D85781"/>
    <w:rsid w:val="00DA15E9"/>
    <w:rsid w:val="00DA23B9"/>
    <w:rsid w:val="00DA696F"/>
    <w:rsid w:val="00DB794E"/>
    <w:rsid w:val="00DE5EF2"/>
    <w:rsid w:val="00DF3D65"/>
    <w:rsid w:val="00E102D3"/>
    <w:rsid w:val="00E10C50"/>
    <w:rsid w:val="00E12354"/>
    <w:rsid w:val="00E22460"/>
    <w:rsid w:val="00E23752"/>
    <w:rsid w:val="00E4116B"/>
    <w:rsid w:val="00E45B02"/>
    <w:rsid w:val="00E46DF3"/>
    <w:rsid w:val="00E5493B"/>
    <w:rsid w:val="00E56967"/>
    <w:rsid w:val="00E60A96"/>
    <w:rsid w:val="00E60D10"/>
    <w:rsid w:val="00E81676"/>
    <w:rsid w:val="00E95B4A"/>
    <w:rsid w:val="00E960C0"/>
    <w:rsid w:val="00EA42B5"/>
    <w:rsid w:val="00EE1E6C"/>
    <w:rsid w:val="00EE2205"/>
    <w:rsid w:val="00EF35EF"/>
    <w:rsid w:val="00EF56C1"/>
    <w:rsid w:val="00F05CA6"/>
    <w:rsid w:val="00F1597F"/>
    <w:rsid w:val="00F21625"/>
    <w:rsid w:val="00F25772"/>
    <w:rsid w:val="00F504AC"/>
    <w:rsid w:val="00F53DF4"/>
    <w:rsid w:val="00F60E1C"/>
    <w:rsid w:val="00F90C06"/>
    <w:rsid w:val="00FA05E0"/>
    <w:rsid w:val="00FD16EC"/>
    <w:rsid w:val="00FD2C4A"/>
    <w:rsid w:val="00FE03D4"/>
    <w:rsid w:val="00FE0E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CC41AF"/>
  <w15:docId w15:val="{6B0A03CF-73F5-48B4-825C-623B0A7E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BFA"/>
    <w:pPr>
      <w:spacing w:after="0" w:line="240" w:lineRule="atLeast"/>
    </w:pPr>
    <w:rPr>
      <w:rFonts w:ascii="Arial" w:eastAsia="Cambria" w:hAnsi="Arial" w:cs="Times New Roman"/>
      <w:sz w:val="22"/>
    </w:rPr>
  </w:style>
  <w:style w:type="paragraph" w:styleId="Titre1">
    <w:name w:val="heading 1"/>
    <w:basedOn w:val="Normal"/>
    <w:next w:val="Normal"/>
    <w:link w:val="Titre1Car"/>
    <w:qFormat/>
    <w:rsid w:val="00AD131B"/>
    <w:pPr>
      <w:spacing w:line="560" w:lineRule="exact"/>
      <w:outlineLvl w:val="0"/>
    </w:pPr>
    <w:rPr>
      <w:rFonts w:eastAsia="Times New Roman"/>
      <w:b/>
      <w:bCs/>
      <w:color w:val="009244"/>
      <w:sz w:val="52"/>
      <w:szCs w:val="28"/>
      <w:lang w:val="de-CH" w:eastAsia="de-DE"/>
    </w:rPr>
  </w:style>
  <w:style w:type="paragraph" w:styleId="Titre2">
    <w:name w:val="heading 2"/>
    <w:basedOn w:val="Normal"/>
    <w:next w:val="Normal"/>
    <w:link w:val="Titre2Car"/>
    <w:qFormat/>
    <w:rsid w:val="00A82845"/>
    <w:pPr>
      <w:spacing w:line="240" w:lineRule="auto"/>
      <w:outlineLvl w:val="1"/>
    </w:pPr>
    <w:rPr>
      <w:rFonts w:eastAsiaTheme="majorEastAsia" w:cstheme="majorBidi"/>
      <w:b/>
      <w:bCs/>
      <w:color w:val="009244"/>
      <w:sz w:val="40"/>
      <w:szCs w:val="26"/>
      <w:lang w:eastAsia="de-DE"/>
    </w:rPr>
  </w:style>
  <w:style w:type="paragraph" w:styleId="Titre3">
    <w:name w:val="heading 3"/>
    <w:basedOn w:val="Normal"/>
    <w:next w:val="Normal"/>
    <w:link w:val="Titre3Car"/>
    <w:unhideWhenUsed/>
    <w:qFormat/>
    <w:rsid w:val="00A82845"/>
    <w:pPr>
      <w:spacing w:line="240" w:lineRule="auto"/>
      <w:outlineLvl w:val="2"/>
    </w:pPr>
    <w:rPr>
      <w:rFonts w:eastAsiaTheme="majorEastAsia" w:cstheme="majorBidi"/>
      <w:b/>
      <w:bCs/>
      <w:color w:val="009244"/>
      <w:sz w:val="28"/>
    </w:rPr>
  </w:style>
  <w:style w:type="paragraph" w:styleId="Titre4">
    <w:name w:val="heading 4"/>
    <w:basedOn w:val="Normal"/>
    <w:next w:val="Normal"/>
    <w:link w:val="Titre4Car"/>
    <w:rsid w:val="00A82845"/>
    <w:pPr>
      <w:contextualSpacing/>
      <w:outlineLvl w:val="3"/>
    </w:pPr>
    <w:rPr>
      <w:rFonts w:eastAsia="MS Gothic" w:cstheme="minorBidi"/>
      <w:b/>
      <w:bCs/>
      <w:iCs/>
      <w:color w:val="009244"/>
      <w:szCs w:val="20"/>
    </w:rPr>
  </w:style>
  <w:style w:type="paragraph" w:styleId="Titre5">
    <w:name w:val="heading 5"/>
    <w:basedOn w:val="Normal"/>
    <w:next w:val="Normal"/>
    <w:link w:val="Titre5Car"/>
    <w:rsid w:val="00A82845"/>
    <w:pPr>
      <w:contextualSpacing/>
      <w:outlineLvl w:val="4"/>
    </w:pPr>
    <w:rPr>
      <w:rFonts w:eastAsia="MS Gothic" w:cstheme="minorBidi"/>
      <w:color w:val="009244"/>
      <w:szCs w:val="20"/>
    </w:rPr>
  </w:style>
  <w:style w:type="paragraph" w:styleId="Titre6">
    <w:name w:val="heading 6"/>
    <w:basedOn w:val="Normal"/>
    <w:next w:val="Normal"/>
    <w:link w:val="Titre6Car"/>
    <w:rsid w:val="004D485C"/>
    <w:pPr>
      <w:spacing w:line="200" w:lineRule="atLeast"/>
      <w:outlineLvl w:val="5"/>
    </w:pPr>
    <w:rPr>
      <w:rFonts w:eastAsiaTheme="majorEastAsia" w:cstheme="majorBidi"/>
      <w:b/>
      <w:iCs/>
      <w:color w:val="000000" w:themeColor="text1"/>
      <w:sz w:val="16"/>
      <w:szCs w:val="20"/>
    </w:rPr>
  </w:style>
  <w:style w:type="paragraph" w:styleId="Titre7">
    <w:name w:val="heading 7"/>
    <w:basedOn w:val="Normal"/>
    <w:next w:val="Normal"/>
    <w:link w:val="Titre7Car"/>
    <w:rsid w:val="00910FE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8">
    <w:name w:val="heading 8"/>
    <w:basedOn w:val="Normal"/>
    <w:next w:val="Normal"/>
    <w:link w:val="Titre8Car"/>
    <w:rsid w:val="00910FE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Titre9">
    <w:name w:val="heading 9"/>
    <w:basedOn w:val="Normal"/>
    <w:next w:val="Normal"/>
    <w:link w:val="Titre9Car"/>
    <w:rsid w:val="00910FE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82845"/>
    <w:rPr>
      <w:rFonts w:ascii="Arial" w:eastAsiaTheme="majorEastAsia" w:hAnsi="Arial" w:cstheme="majorBidi"/>
      <w:b/>
      <w:bCs/>
      <w:color w:val="009244"/>
      <w:sz w:val="40"/>
      <w:szCs w:val="26"/>
      <w:lang w:eastAsia="de-DE"/>
    </w:rPr>
  </w:style>
  <w:style w:type="character" w:customStyle="1" w:styleId="Titre1Car">
    <w:name w:val="Titre 1 Car"/>
    <w:basedOn w:val="Policepardfaut"/>
    <w:link w:val="Titre1"/>
    <w:rsid w:val="00AD131B"/>
    <w:rPr>
      <w:rFonts w:ascii="Arial" w:eastAsia="Times New Roman" w:hAnsi="Arial" w:cs="Times New Roman"/>
      <w:b/>
      <w:bCs/>
      <w:color w:val="009244"/>
      <w:sz w:val="52"/>
      <w:szCs w:val="28"/>
      <w:lang w:val="de-CH" w:eastAsia="de-DE"/>
    </w:rPr>
  </w:style>
  <w:style w:type="character" w:customStyle="1" w:styleId="Titre3Car">
    <w:name w:val="Titre 3 Car"/>
    <w:basedOn w:val="Policepardfaut"/>
    <w:link w:val="Titre3"/>
    <w:rsid w:val="00A82845"/>
    <w:rPr>
      <w:rFonts w:ascii="Arial" w:eastAsiaTheme="majorEastAsia" w:hAnsi="Arial" w:cstheme="majorBidi"/>
      <w:b/>
      <w:bCs/>
      <w:color w:val="009244"/>
      <w:sz w:val="28"/>
    </w:rPr>
  </w:style>
  <w:style w:type="paragraph" w:customStyle="1" w:styleId="Legende">
    <w:name w:val="Legende"/>
    <w:basedOn w:val="Normal"/>
    <w:qFormat/>
    <w:rsid w:val="005952DF"/>
    <w:pPr>
      <w:spacing w:line="180" w:lineRule="exact"/>
    </w:pPr>
    <w:rPr>
      <w:sz w:val="16"/>
      <w:szCs w:val="16"/>
    </w:rPr>
  </w:style>
  <w:style w:type="paragraph" w:styleId="En-tte">
    <w:name w:val="header"/>
    <w:basedOn w:val="Normal"/>
    <w:link w:val="En-tteCar"/>
    <w:rsid w:val="00BE5427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BC6E1D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BC6E1D"/>
    <w:rPr>
      <w:rFonts w:ascii="Arial" w:eastAsia="Cambria" w:hAnsi="Arial" w:cs="Times New Roman"/>
      <w:sz w:val="16"/>
    </w:rPr>
  </w:style>
  <w:style w:type="table" w:styleId="Grilledutableau">
    <w:name w:val="Table Grid"/>
    <w:basedOn w:val="TableauNormal"/>
    <w:uiPriority w:val="59"/>
    <w:rsid w:val="00E2246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rodepage">
    <w:name w:val="page number"/>
    <w:basedOn w:val="Policepardfaut"/>
    <w:rsid w:val="00BC6E1D"/>
    <w:rPr>
      <w:rFonts w:ascii="Arial" w:hAnsi="Arial"/>
      <w:sz w:val="22"/>
    </w:rPr>
  </w:style>
  <w:style w:type="character" w:customStyle="1" w:styleId="Titre4Car">
    <w:name w:val="Titre 4 Car"/>
    <w:basedOn w:val="Policepardfaut"/>
    <w:link w:val="Titre4"/>
    <w:rsid w:val="00A82845"/>
    <w:rPr>
      <w:rFonts w:ascii="Arial" w:eastAsia="MS Gothic" w:hAnsi="Arial"/>
      <w:b/>
      <w:bCs/>
      <w:iCs/>
      <w:color w:val="009244"/>
      <w:sz w:val="22"/>
      <w:szCs w:val="20"/>
    </w:rPr>
  </w:style>
  <w:style w:type="character" w:customStyle="1" w:styleId="Titre5Car">
    <w:name w:val="Titre 5 Car"/>
    <w:basedOn w:val="Policepardfaut"/>
    <w:link w:val="Titre5"/>
    <w:rsid w:val="00A82845"/>
    <w:rPr>
      <w:rFonts w:ascii="Arial" w:eastAsia="MS Gothic" w:hAnsi="Arial"/>
      <w:color w:val="009244"/>
      <w:sz w:val="22"/>
      <w:szCs w:val="20"/>
    </w:rPr>
  </w:style>
  <w:style w:type="character" w:customStyle="1" w:styleId="Titre6Car">
    <w:name w:val="Titre 6 Car"/>
    <w:basedOn w:val="Policepardfaut"/>
    <w:link w:val="Titre6"/>
    <w:rsid w:val="004D485C"/>
    <w:rPr>
      <w:rFonts w:ascii="Arial" w:eastAsiaTheme="majorEastAsia" w:hAnsi="Arial" w:cstheme="majorBidi"/>
      <w:b/>
      <w:iCs/>
      <w:color w:val="000000" w:themeColor="text1"/>
      <w:sz w:val="16"/>
      <w:szCs w:val="20"/>
    </w:rPr>
  </w:style>
  <w:style w:type="character" w:customStyle="1" w:styleId="Titre7Car">
    <w:name w:val="Titre 7 Car"/>
    <w:basedOn w:val="Policepardfaut"/>
    <w:link w:val="Titre7"/>
    <w:rsid w:val="00910F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re8Car">
    <w:name w:val="Titre 8 Car"/>
    <w:basedOn w:val="Policepardfaut"/>
    <w:link w:val="Titre8"/>
    <w:rsid w:val="00910FE0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Titre9Car">
    <w:name w:val="Titre 9 Car"/>
    <w:basedOn w:val="Policepardfaut"/>
    <w:link w:val="Titre9"/>
    <w:rsid w:val="00910FE0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paragraph" w:customStyle="1" w:styleId="berschrift1Schwarz">
    <w:name w:val="Überschrift 1 Schwarz"/>
    <w:basedOn w:val="Normal"/>
    <w:qFormat/>
    <w:rsid w:val="00E56967"/>
    <w:pPr>
      <w:spacing w:line="560" w:lineRule="exact"/>
    </w:pPr>
    <w:rPr>
      <w:rFonts w:eastAsia="Times New Roman"/>
      <w:bCs/>
      <w:color w:val="000000" w:themeColor="text1"/>
      <w:sz w:val="52"/>
      <w:szCs w:val="28"/>
      <w:lang w:val="de-CH" w:eastAsia="de-DE"/>
    </w:rPr>
  </w:style>
  <w:style w:type="paragraph" w:customStyle="1" w:styleId="Adresse">
    <w:name w:val="Adresse"/>
    <w:basedOn w:val="Normal"/>
    <w:rsid w:val="004D4ADF"/>
    <w:pPr>
      <w:spacing w:line="240" w:lineRule="auto"/>
    </w:pPr>
    <w:rPr>
      <w:rFonts w:eastAsia="Times New Roman"/>
      <w:szCs w:val="22"/>
      <w:lang w:eastAsia="de-DE"/>
    </w:rPr>
  </w:style>
  <w:style w:type="character" w:customStyle="1" w:styleId="BrieftextChar">
    <w:name w:val="Brieftext Char"/>
    <w:link w:val="Brieftext"/>
    <w:rsid w:val="004D4ADF"/>
    <w:rPr>
      <w:rFonts w:ascii="Arial" w:hAnsi="Arial"/>
      <w:color w:val="000000"/>
      <w:sz w:val="22"/>
      <w:lang w:eastAsia="de-DE"/>
    </w:rPr>
  </w:style>
  <w:style w:type="paragraph" w:customStyle="1" w:styleId="Brieftext">
    <w:name w:val="Brieftext"/>
    <w:basedOn w:val="Normal"/>
    <w:link w:val="BrieftextChar"/>
    <w:rsid w:val="004D4ADF"/>
    <w:pPr>
      <w:spacing w:after="240" w:line="240" w:lineRule="auto"/>
    </w:pPr>
    <w:rPr>
      <w:rFonts w:eastAsiaTheme="minorHAnsi" w:cstheme="minorBidi"/>
      <w:color w:val="000000"/>
      <w:lang w:eastAsia="de-DE"/>
    </w:rPr>
  </w:style>
  <w:style w:type="paragraph" w:styleId="Signature">
    <w:name w:val="Signature"/>
    <w:aliases w:val="Bemerkung"/>
    <w:basedOn w:val="Brieftext"/>
    <w:link w:val="SignatureCar"/>
    <w:uiPriority w:val="99"/>
    <w:rsid w:val="00F1597F"/>
    <w:pPr>
      <w:spacing w:after="0"/>
    </w:pPr>
    <w:rPr>
      <w:rFonts w:eastAsia="Times New Roman" w:cs="Times New Roman"/>
    </w:rPr>
  </w:style>
  <w:style w:type="character" w:customStyle="1" w:styleId="SignatureCar">
    <w:name w:val="Signature Car"/>
    <w:aliases w:val="Bemerkung Car"/>
    <w:basedOn w:val="Policepardfaut"/>
    <w:link w:val="Signature"/>
    <w:uiPriority w:val="99"/>
    <w:rsid w:val="00F1597F"/>
    <w:rPr>
      <w:rFonts w:ascii="Arial" w:eastAsia="Times New Roman" w:hAnsi="Arial" w:cs="Times New Roman"/>
      <w:color w:val="000000"/>
      <w:sz w:val="22"/>
      <w:lang w:eastAsia="de-DE"/>
    </w:rPr>
  </w:style>
  <w:style w:type="paragraph" w:styleId="Textedebulles">
    <w:name w:val="Balloon Text"/>
    <w:basedOn w:val="Normal"/>
    <w:link w:val="TextedebullesCar"/>
    <w:rsid w:val="00F1597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1597F"/>
    <w:rPr>
      <w:rFonts w:ascii="Lucida Grande" w:eastAsia="Cambria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957F18"/>
    <w:pPr>
      <w:spacing w:after="120" w:line="240" w:lineRule="auto"/>
      <w:ind w:left="720"/>
      <w:contextualSpacing/>
    </w:pPr>
    <w:rPr>
      <w:rFonts w:eastAsia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957F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de-CH" w:eastAsia="de-CH"/>
    </w:rPr>
  </w:style>
  <w:style w:type="paragraph" w:customStyle="1" w:styleId="Auflistung">
    <w:name w:val="Auflistung"/>
    <w:qFormat/>
    <w:rsid w:val="00466197"/>
    <w:pPr>
      <w:numPr>
        <w:numId w:val="14"/>
      </w:numPr>
      <w:spacing w:after="0"/>
    </w:pPr>
    <w:rPr>
      <w:rFonts w:ascii="Arial" w:eastAsia="Cambria" w:hAnsi="Arial" w:cs="Times New Roman"/>
      <w:sz w:val="22"/>
    </w:rPr>
  </w:style>
  <w:style w:type="character" w:customStyle="1" w:styleId="En-tteCar">
    <w:name w:val="En-tête Car"/>
    <w:basedOn w:val="Policepardfaut"/>
    <w:link w:val="En-tte"/>
    <w:rsid w:val="00BE5427"/>
    <w:rPr>
      <w:rFonts w:ascii="Arial" w:eastAsia="Cambria" w:hAnsi="Arial" w:cs="Times New Roman"/>
      <w:sz w:val="22"/>
    </w:rPr>
  </w:style>
  <w:style w:type="character" w:styleId="Lienhypertexte">
    <w:name w:val="Hyperlink"/>
    <w:basedOn w:val="Policepardfaut"/>
    <w:rsid w:val="0053726C"/>
    <w:rPr>
      <w:color w:val="auto"/>
      <w:u w:val="none"/>
    </w:rPr>
  </w:style>
  <w:style w:type="table" w:customStyle="1" w:styleId="Tabellenraster1">
    <w:name w:val="Tabellenraster1"/>
    <w:basedOn w:val="TableauNormal"/>
    <w:next w:val="Grilledutableau"/>
    <w:uiPriority w:val="59"/>
    <w:rsid w:val="00B4548F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tedebasdepage">
    <w:name w:val="footnote text"/>
    <w:basedOn w:val="Normal"/>
    <w:link w:val="NotedebasdepageCar"/>
    <w:rsid w:val="00762962"/>
    <w:pPr>
      <w:spacing w:line="240" w:lineRule="auto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rsid w:val="0076296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rsid w:val="00762962"/>
    <w:rPr>
      <w:vertAlign w:val="superscript"/>
    </w:rPr>
  </w:style>
  <w:style w:type="paragraph" w:styleId="Retraitcorpsdetexte">
    <w:name w:val="Body Text Indent"/>
    <w:basedOn w:val="Normal"/>
    <w:link w:val="RetraitcorpsdetexteCar"/>
    <w:rsid w:val="00113E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08"/>
    </w:pPr>
    <w:rPr>
      <w:rFonts w:ascii="Syntax" w:eastAsia="Times New Roman" w:hAnsi="Syntax"/>
      <w:sz w:val="24"/>
      <w:szCs w:val="20"/>
      <w:lang w:val="de-CH" w:eastAsia="de-DE"/>
    </w:rPr>
  </w:style>
  <w:style w:type="character" w:customStyle="1" w:styleId="RetraitcorpsdetexteCar">
    <w:name w:val="Retrait corps de texte Car"/>
    <w:basedOn w:val="Policepardfaut"/>
    <w:link w:val="Retraitcorpsdetexte"/>
    <w:rsid w:val="00113E7C"/>
    <w:rPr>
      <w:rFonts w:ascii="Syntax" w:eastAsia="Times New Roman" w:hAnsi="Syntax" w:cs="Times New Roman"/>
      <w:szCs w:val="20"/>
      <w:lang w:val="de-CH" w:eastAsia="de-DE"/>
    </w:rPr>
  </w:style>
  <w:style w:type="paragraph" w:styleId="Notedefin">
    <w:name w:val="endnote text"/>
    <w:basedOn w:val="Normal"/>
    <w:link w:val="NotedefinCar"/>
    <w:semiHidden/>
    <w:unhideWhenUsed/>
    <w:rsid w:val="00325A2A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325A2A"/>
    <w:rPr>
      <w:rFonts w:ascii="Arial" w:eastAsia="Cambria" w:hAnsi="Arial" w:cs="Times New Roman"/>
      <w:sz w:val="20"/>
      <w:szCs w:val="20"/>
    </w:rPr>
  </w:style>
  <w:style w:type="character" w:styleId="Appeldenotedefin">
    <w:name w:val="endnote reference"/>
    <w:basedOn w:val="Policepardfaut"/>
    <w:semiHidden/>
    <w:unhideWhenUsed/>
    <w:rsid w:val="00325A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un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B92ACE-FD04-4EFF-8A75-4C099B15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Giessform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Schmutz</dc:creator>
  <cp:keywords/>
  <dc:description/>
  <cp:lastModifiedBy>Aurore Geenens</cp:lastModifiedBy>
  <cp:revision>3</cp:revision>
  <cp:lastPrinted>2021-11-08T14:36:00Z</cp:lastPrinted>
  <dcterms:created xsi:type="dcterms:W3CDTF">2025-01-16T10:03:00Z</dcterms:created>
  <dcterms:modified xsi:type="dcterms:W3CDTF">2025-01-17T08:08:00Z</dcterms:modified>
</cp:coreProperties>
</file>